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43491">
      <w:pPr>
        <w:ind w:right="-286" w:rightChars="-136"/>
        <w:jc w:val="center"/>
        <w:rPr>
          <w:rFonts w:hint="eastAsia" w:ascii="黑体" w:hAnsi="宋体" w:eastAsia="黑体"/>
          <w:sz w:val="80"/>
          <w:szCs w:val="80"/>
        </w:rPr>
      </w:pPr>
    </w:p>
    <w:p w14:paraId="12C6B849">
      <w:pPr>
        <w:ind w:right="-286" w:rightChars="-136"/>
        <w:jc w:val="center"/>
        <w:rPr>
          <w:rFonts w:hint="eastAsia" w:ascii="黑体" w:hAnsi="宋体" w:eastAsia="黑体"/>
          <w:sz w:val="80"/>
          <w:szCs w:val="80"/>
        </w:rPr>
      </w:pPr>
    </w:p>
    <w:p w14:paraId="73EEC1E1">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青岛城市照明有限公司集中控制器（RTU）</w:t>
      </w:r>
    </w:p>
    <w:p w14:paraId="51FC479A">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采购项目</w:t>
      </w:r>
    </w:p>
    <w:p w14:paraId="5C1D8E68">
      <w:pPr>
        <w:ind w:right="-286" w:rightChars="-136"/>
        <w:jc w:val="center"/>
        <w:rPr>
          <w:rFonts w:hint="eastAsia" w:ascii="宋体" w:hAnsi="宋体" w:eastAsia="宋体" w:cs="Times New Roman"/>
          <w:b/>
          <w:spacing w:val="-2"/>
          <w:sz w:val="48"/>
          <w:szCs w:val="52"/>
          <w:lang w:val="en-US" w:eastAsia="zh-CN"/>
        </w:rPr>
      </w:pPr>
    </w:p>
    <w:p w14:paraId="1420C15E">
      <w:pPr>
        <w:ind w:right="-286" w:rightChars="-136"/>
        <w:jc w:val="center"/>
        <w:rPr>
          <w:rFonts w:hint="eastAsia" w:ascii="宋体" w:hAnsi="宋体" w:eastAsia="宋体" w:cs="Times New Roman"/>
          <w:b/>
          <w:spacing w:val="-2"/>
          <w:sz w:val="48"/>
          <w:szCs w:val="52"/>
          <w:lang w:val="en-US" w:eastAsia="zh-CN"/>
        </w:rPr>
      </w:pPr>
    </w:p>
    <w:p w14:paraId="1C0AA041">
      <w:pPr>
        <w:jc w:val="center"/>
        <w:rPr>
          <w:rFonts w:ascii="黑体" w:hAnsi="宋体" w:eastAsia="黑体"/>
          <w:bCs/>
          <w:sz w:val="24"/>
        </w:rPr>
      </w:pPr>
    </w:p>
    <w:p w14:paraId="73204A5B">
      <w:pPr>
        <w:jc w:val="center"/>
        <w:rPr>
          <w:rFonts w:ascii="黑体" w:hAnsi="宋体" w:eastAsia="黑体"/>
          <w:sz w:val="80"/>
          <w:szCs w:val="80"/>
        </w:rPr>
      </w:pPr>
      <w:r>
        <w:rPr>
          <w:rFonts w:hint="eastAsia" w:ascii="黑体" w:hAnsi="宋体" w:eastAsia="黑体"/>
          <w:sz w:val="80"/>
          <w:szCs w:val="80"/>
        </w:rPr>
        <w:t>询价函</w:t>
      </w:r>
    </w:p>
    <w:p w14:paraId="33017922">
      <w:pPr>
        <w:jc w:val="center"/>
        <w:rPr>
          <w:rFonts w:hint="eastAsia" w:ascii="黑体" w:hAnsi="宋体" w:eastAsia="黑体"/>
          <w:bCs/>
          <w:sz w:val="24"/>
        </w:rPr>
      </w:pPr>
    </w:p>
    <w:p w14:paraId="275A2635">
      <w:pPr>
        <w:jc w:val="center"/>
        <w:rPr>
          <w:rFonts w:hint="eastAsia" w:ascii="黑体" w:hAnsi="宋体" w:eastAsia="黑体"/>
          <w:bCs/>
          <w:sz w:val="24"/>
        </w:rPr>
      </w:pPr>
    </w:p>
    <w:p w14:paraId="2713CFF1">
      <w:pPr>
        <w:jc w:val="center"/>
        <w:rPr>
          <w:rFonts w:ascii="黑体" w:hAnsi="宋体" w:eastAsia="黑体"/>
          <w:bCs/>
          <w:sz w:val="24"/>
        </w:rPr>
      </w:pPr>
    </w:p>
    <w:p w14:paraId="314B7D8F">
      <w:pPr>
        <w:jc w:val="center"/>
        <w:rPr>
          <w:rFonts w:ascii="黑体" w:hAnsi="宋体" w:eastAsia="黑体"/>
          <w:bCs/>
          <w:sz w:val="24"/>
        </w:rPr>
      </w:pPr>
    </w:p>
    <w:p w14:paraId="5F355BC5">
      <w:pPr>
        <w:jc w:val="center"/>
        <w:rPr>
          <w:rFonts w:ascii="黑体" w:hAnsi="宋体" w:eastAsia="黑体"/>
          <w:bCs/>
          <w:sz w:val="24"/>
        </w:rPr>
      </w:pPr>
    </w:p>
    <w:p w14:paraId="0C08EDAE">
      <w:pPr>
        <w:jc w:val="center"/>
        <w:rPr>
          <w:rFonts w:ascii="黑体" w:hAnsi="宋体" w:eastAsia="黑体"/>
          <w:bCs/>
          <w:sz w:val="24"/>
        </w:rPr>
      </w:pPr>
    </w:p>
    <w:p w14:paraId="3204AABD">
      <w:pPr>
        <w:jc w:val="center"/>
        <w:rPr>
          <w:rFonts w:hint="eastAsia" w:ascii="黑体" w:hAnsi="宋体" w:eastAsia="黑体"/>
          <w:bCs/>
          <w:sz w:val="24"/>
        </w:rPr>
      </w:pPr>
    </w:p>
    <w:p w14:paraId="492084D2">
      <w:pPr>
        <w:jc w:val="center"/>
        <w:rPr>
          <w:rFonts w:hint="eastAsia" w:ascii="黑体" w:hAnsi="宋体" w:eastAsia="黑体"/>
          <w:bCs/>
          <w:sz w:val="24"/>
        </w:rPr>
      </w:pPr>
    </w:p>
    <w:p w14:paraId="0A6A99A1">
      <w:pPr>
        <w:jc w:val="center"/>
        <w:rPr>
          <w:rFonts w:hint="eastAsia" w:ascii="黑体" w:hAnsi="宋体" w:eastAsia="黑体"/>
          <w:bCs/>
          <w:sz w:val="24"/>
        </w:rPr>
      </w:pPr>
    </w:p>
    <w:p w14:paraId="52E0D1FF">
      <w:pPr>
        <w:jc w:val="center"/>
        <w:rPr>
          <w:rFonts w:hint="eastAsia" w:ascii="黑体" w:hAnsi="宋体" w:eastAsia="黑体"/>
          <w:bCs/>
          <w:sz w:val="24"/>
        </w:rPr>
      </w:pPr>
    </w:p>
    <w:p w14:paraId="3C5BB16D">
      <w:pPr>
        <w:jc w:val="center"/>
        <w:rPr>
          <w:rFonts w:hint="eastAsia" w:ascii="黑体" w:hAnsi="宋体" w:eastAsia="黑体"/>
          <w:bCs/>
          <w:sz w:val="24"/>
        </w:rPr>
      </w:pPr>
    </w:p>
    <w:p w14:paraId="7C2F4671">
      <w:pPr>
        <w:jc w:val="center"/>
        <w:rPr>
          <w:rFonts w:hint="eastAsia" w:ascii="黑体" w:hAnsi="宋体" w:eastAsia="黑体"/>
          <w:bCs/>
          <w:sz w:val="24"/>
        </w:rPr>
      </w:pPr>
    </w:p>
    <w:p w14:paraId="78CEA6D2">
      <w:pPr>
        <w:jc w:val="center"/>
        <w:rPr>
          <w:rFonts w:hint="eastAsia" w:ascii="黑体" w:hAnsi="宋体" w:eastAsia="黑体"/>
          <w:bCs/>
          <w:sz w:val="24"/>
        </w:rPr>
      </w:pPr>
    </w:p>
    <w:p w14:paraId="09CC79A2">
      <w:pPr>
        <w:spacing w:line="300" w:lineRule="auto"/>
        <w:ind w:firstLine="992" w:firstLineChars="310"/>
        <w:rPr>
          <w:rFonts w:hint="default" w:ascii="黑体" w:hAnsi="宋体" w:eastAsia="黑体"/>
          <w:sz w:val="32"/>
          <w:szCs w:val="32"/>
          <w:u w:val="single"/>
          <w:lang w:val="en-US" w:eastAsia="zh-CN"/>
        </w:rPr>
      </w:pPr>
      <w:r>
        <w:rPr>
          <w:rFonts w:hint="eastAsia" w:ascii="黑体" w:hAnsi="宋体" w:eastAsia="黑体"/>
          <w:sz w:val="32"/>
          <w:szCs w:val="32"/>
        </w:rPr>
        <w:t>采 购 人：</w:t>
      </w:r>
      <w:r>
        <w:rPr>
          <w:rFonts w:hint="eastAsia" w:ascii="黑体" w:hAnsi="宋体" w:eastAsia="黑体"/>
          <w:sz w:val="32"/>
          <w:szCs w:val="32"/>
          <w:u w:val="single"/>
        </w:rPr>
        <w:t>青岛城市照明有限公司</w:t>
      </w:r>
      <w:r>
        <w:rPr>
          <w:rFonts w:hint="eastAsia" w:ascii="黑体" w:hAnsi="宋体" w:eastAsia="黑体"/>
          <w:sz w:val="32"/>
          <w:szCs w:val="32"/>
          <w:u w:val="single"/>
          <w:lang w:val="en-US" w:eastAsia="zh-CN"/>
        </w:rPr>
        <w:t xml:space="preserve">  </w:t>
      </w:r>
    </w:p>
    <w:p w14:paraId="4CB4232A">
      <w:pPr>
        <w:spacing w:line="300" w:lineRule="auto"/>
        <w:ind w:firstLine="992" w:firstLineChars="310"/>
        <w:rPr>
          <w:rFonts w:hint="eastAsia" w:ascii="仿宋_GB2312" w:hAnsi="仿宋_GB2312" w:eastAsia="仿宋_GB2312" w:cs="仿宋_GB2312"/>
          <w:sz w:val="32"/>
          <w:szCs w:val="32"/>
        </w:rPr>
      </w:pPr>
      <w:r>
        <w:rPr>
          <w:rFonts w:ascii="黑体" w:hAnsi="宋体" w:eastAsia="黑体"/>
          <w:sz w:val="32"/>
          <w:szCs w:val="32"/>
        </w:rPr>
        <w:t>日</w:t>
      </w:r>
      <w:r>
        <w:rPr>
          <w:rFonts w:hint="eastAsia" w:ascii="黑体" w:hAnsi="宋体" w:eastAsia="黑体"/>
          <w:sz w:val="32"/>
          <w:szCs w:val="32"/>
        </w:rPr>
        <w:t xml:space="preserve">    </w:t>
      </w:r>
      <w:r>
        <w:rPr>
          <w:rFonts w:ascii="黑体" w:hAnsi="宋体" w:eastAsia="黑体"/>
          <w:sz w:val="32"/>
          <w:szCs w:val="32"/>
        </w:rPr>
        <w:t>期：</w:t>
      </w:r>
      <w:r>
        <w:rPr>
          <w:rFonts w:hint="eastAsia" w:ascii="黑体" w:hAnsi="宋体" w:eastAsia="黑体"/>
          <w:sz w:val="32"/>
          <w:szCs w:val="32"/>
          <w:u w:val="single"/>
        </w:rPr>
        <w:t xml:space="preserve">    二〇二</w:t>
      </w:r>
      <w:r>
        <w:rPr>
          <w:rFonts w:hint="eastAsia" w:ascii="黑体" w:hAnsi="宋体" w:eastAsia="黑体"/>
          <w:sz w:val="32"/>
          <w:szCs w:val="32"/>
          <w:u w:val="single"/>
          <w:lang w:val="en-US" w:eastAsia="zh-CN"/>
        </w:rPr>
        <w:t>四</w:t>
      </w:r>
      <w:r>
        <w:rPr>
          <w:rFonts w:hint="eastAsia" w:ascii="黑体" w:hAnsi="宋体" w:eastAsia="黑体"/>
          <w:sz w:val="32"/>
          <w:szCs w:val="32"/>
          <w:u w:val="single"/>
        </w:rPr>
        <w:t>年</w:t>
      </w:r>
      <w:r>
        <w:rPr>
          <w:rFonts w:hint="eastAsia" w:ascii="黑体" w:hAnsi="宋体" w:eastAsia="黑体"/>
          <w:sz w:val="32"/>
          <w:szCs w:val="32"/>
          <w:u w:val="single"/>
          <w:lang w:val="en-US" w:eastAsia="zh-CN"/>
        </w:rPr>
        <w:t>八</w:t>
      </w:r>
      <w:r>
        <w:rPr>
          <w:rFonts w:hint="eastAsia" w:ascii="黑体" w:hAnsi="宋体" w:eastAsia="黑体"/>
          <w:sz w:val="32"/>
          <w:szCs w:val="32"/>
          <w:u w:val="single"/>
        </w:rPr>
        <w:t xml:space="preserve">月  </w:t>
      </w:r>
    </w:p>
    <w:p w14:paraId="65EA9D49">
      <w:pPr>
        <w:spacing w:before="100" w:beforeAutospacing="1" w:after="100" w:afterAutospacing="1" w:line="440" w:lineRule="exact"/>
        <w:jc w:val="center"/>
        <w:rPr>
          <w:rFonts w:hint="eastAsia" w:ascii="宋体" w:hAnsi="宋体"/>
          <w:b/>
          <w:spacing w:val="-2"/>
          <w:sz w:val="36"/>
          <w:szCs w:val="36"/>
        </w:rPr>
      </w:pPr>
    </w:p>
    <w:p w14:paraId="44D56EC0">
      <w:pPr>
        <w:spacing w:before="100" w:beforeAutospacing="1" w:after="100" w:afterAutospacing="1" w:line="440" w:lineRule="exact"/>
        <w:jc w:val="both"/>
        <w:rPr>
          <w:rFonts w:hint="eastAsia" w:ascii="宋体" w:hAnsi="宋体"/>
          <w:b/>
          <w:spacing w:val="-2"/>
          <w:sz w:val="36"/>
          <w:szCs w:val="36"/>
        </w:rPr>
      </w:pPr>
    </w:p>
    <w:p w14:paraId="5377F3B0">
      <w:pPr>
        <w:spacing w:before="100" w:beforeAutospacing="1" w:after="100" w:afterAutospacing="1" w:line="440" w:lineRule="exact"/>
        <w:jc w:val="center"/>
        <w:rPr>
          <w:rFonts w:hint="eastAsia" w:ascii="宋体" w:hAnsi="宋体" w:eastAsia="宋体" w:cs="Times New Roman"/>
          <w:b/>
          <w:sz w:val="32"/>
          <w:szCs w:val="32"/>
          <w:lang w:val="en-US" w:eastAsia="zh-CN"/>
        </w:rPr>
      </w:pPr>
      <w:r>
        <w:rPr>
          <w:rFonts w:hint="eastAsia" w:ascii="宋体" w:hAnsi="宋体" w:eastAsia="宋体" w:cs="Times New Roman"/>
          <w:b/>
          <w:sz w:val="32"/>
          <w:szCs w:val="32"/>
          <w:lang w:val="en-US" w:eastAsia="zh-CN"/>
        </w:rPr>
        <w:t>青岛城市照明有限公司集中控制器（RTU）采购项目</w:t>
      </w:r>
    </w:p>
    <w:p w14:paraId="7E7D2DFB">
      <w:pPr>
        <w:spacing w:before="100" w:beforeAutospacing="1" w:after="100" w:afterAutospacing="1" w:line="440" w:lineRule="exact"/>
        <w:jc w:val="center"/>
        <w:rPr>
          <w:rFonts w:hint="eastAsia" w:ascii="宋体" w:hAnsi="宋体"/>
          <w:b/>
          <w:sz w:val="36"/>
          <w:szCs w:val="36"/>
        </w:rPr>
      </w:pPr>
      <w:r>
        <w:rPr>
          <w:rFonts w:hint="eastAsia" w:ascii="宋体" w:hAnsi="宋体"/>
          <w:b/>
          <w:sz w:val="36"/>
          <w:szCs w:val="36"/>
        </w:rPr>
        <w:t>询价函</w:t>
      </w:r>
    </w:p>
    <w:tbl>
      <w:tblPr>
        <w:tblStyle w:val="8"/>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0F8C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trPr>
        <w:tc>
          <w:tcPr>
            <w:tcW w:w="9368" w:type="dxa"/>
            <w:gridSpan w:val="5"/>
            <w:noWrap w:val="0"/>
            <w:vAlign w:val="center"/>
          </w:tcPr>
          <w:p w14:paraId="3F3F04AA">
            <w:pPr>
              <w:spacing w:before="100" w:beforeAutospacing="1" w:after="100" w:afterAutospacing="1" w:line="440" w:lineRule="exact"/>
              <w:ind w:firstLine="560" w:firstLineChars="200"/>
              <w:jc w:val="left"/>
              <w:rPr>
                <w:rFonts w:hint="eastAsia" w:ascii="仿宋_GB2312" w:hAnsi="宋体" w:eastAsia="仿宋_GB2312"/>
                <w:sz w:val="24"/>
              </w:rPr>
            </w:pPr>
            <w:r>
              <w:rPr>
                <w:rFonts w:hint="eastAsia" w:ascii="仿宋_GB2312" w:hAnsi="Calibri" w:eastAsia="仿宋_GB2312" w:cs="微软雅黑"/>
                <w:kern w:val="0"/>
                <w:sz w:val="28"/>
                <w:szCs w:val="28"/>
                <w:highlight w:val="none"/>
                <w:lang w:val="en-US" w:eastAsia="zh-CN"/>
              </w:rPr>
              <w:t>青岛城市照明有限公司（以下简称“采购人”）对集中控制器（RTU）采购项目进行询价采购，特邀请符合资质要求且有兴趣的单位参与该项目询价。如有意向，请于2024年8月22日9时之前提交询价响应文件至我单位。</w:t>
            </w:r>
          </w:p>
        </w:tc>
      </w:tr>
      <w:tr w14:paraId="076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3A8AE0DD">
            <w:pPr>
              <w:jc w:val="center"/>
              <w:rPr>
                <w:rFonts w:hint="eastAsia" w:ascii="仿宋_GB2312" w:eastAsia="仿宋_GB2312"/>
                <w:sz w:val="28"/>
                <w:szCs w:val="28"/>
              </w:rPr>
            </w:pPr>
            <w:r>
              <w:rPr>
                <w:rFonts w:hint="eastAsia" w:ascii="仿宋_GB2312" w:hAnsi="宋体" w:eastAsia="仿宋_GB2312"/>
                <w:sz w:val="28"/>
                <w:szCs w:val="28"/>
              </w:rPr>
              <w:t>项目名称</w:t>
            </w:r>
          </w:p>
        </w:tc>
        <w:tc>
          <w:tcPr>
            <w:tcW w:w="7837" w:type="dxa"/>
            <w:gridSpan w:val="4"/>
            <w:noWrap w:val="0"/>
            <w:vAlign w:val="center"/>
          </w:tcPr>
          <w:p w14:paraId="3CA1759B">
            <w:pPr>
              <w:spacing w:before="100" w:beforeAutospacing="1" w:after="100" w:afterAutospacing="1" w:line="440" w:lineRule="exact"/>
              <w:jc w:val="center"/>
              <w:rPr>
                <w:rFonts w:hint="eastAsia" w:ascii="仿宋_GB2312" w:hAnsi="宋体" w:eastAsia="仿宋_GB2312"/>
                <w:sz w:val="28"/>
                <w:szCs w:val="28"/>
              </w:rPr>
            </w:pPr>
            <w:r>
              <w:rPr>
                <w:rFonts w:hint="eastAsia" w:ascii="仿宋_GB2312" w:hAnsi="宋体" w:eastAsia="仿宋_GB2312" w:cs="Times New Roman"/>
                <w:sz w:val="28"/>
                <w:szCs w:val="28"/>
                <w:lang w:val="en-US" w:eastAsia="zh-CN"/>
              </w:rPr>
              <w:t>青岛城市照明有限公司集中控制器（RTU）采购项目</w:t>
            </w:r>
          </w:p>
        </w:tc>
      </w:tr>
      <w:tr w14:paraId="4C8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8" w:hRule="atLeast"/>
        </w:trPr>
        <w:tc>
          <w:tcPr>
            <w:tcW w:w="9368" w:type="dxa"/>
            <w:gridSpan w:val="5"/>
            <w:noWrap w:val="0"/>
            <w:vAlign w:val="top"/>
          </w:tcPr>
          <w:p w14:paraId="71876B5F">
            <w:pPr>
              <w:spacing w:line="48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1.采购内容：</w:t>
            </w:r>
          </w:p>
          <w:p w14:paraId="4981FD8F">
            <w:pPr>
              <w:spacing w:line="480" w:lineRule="exact"/>
              <w:ind w:firstLine="560" w:firstLineChars="200"/>
              <w:rPr>
                <w:rFonts w:hint="eastAsia" w:ascii="仿宋_GB2312" w:hAnsi="Calibri" w:eastAsia="仿宋_GB2312" w:cs="微软雅黑"/>
                <w:kern w:val="0"/>
                <w:sz w:val="28"/>
                <w:szCs w:val="28"/>
                <w:highlight w:val="none"/>
                <w:lang w:val="en-US" w:eastAsia="zh-CN"/>
              </w:rPr>
            </w:pPr>
            <w:r>
              <w:rPr>
                <w:rFonts w:hint="eastAsia" w:ascii="仿宋_GB2312" w:hAnsi="Calibri" w:eastAsia="仿宋_GB2312" w:cs="微软雅黑"/>
                <w:kern w:val="0"/>
                <w:sz w:val="28"/>
                <w:szCs w:val="28"/>
                <w:highlight w:val="none"/>
                <w:lang w:val="en-US" w:eastAsia="zh-CN"/>
              </w:rPr>
              <w:t>为有效缓解青岛城市路灯防汛应急压力，有效保障汛期照明相关设备、设施安全性，特针对青岛市内重点低洼路段进行安全保障设备专项采购。</w:t>
            </w:r>
          </w:p>
          <w:p w14:paraId="0CF6927D">
            <w:pPr>
              <w:spacing w:line="480" w:lineRule="exact"/>
              <w:ind w:firstLine="560" w:firstLineChars="200"/>
              <w:rPr>
                <w:rFonts w:hint="eastAsia" w:ascii="仿宋_GB2312" w:hAnsi="Calibri" w:eastAsia="仿宋_GB2312" w:cs="微软雅黑"/>
                <w:kern w:val="0"/>
                <w:sz w:val="28"/>
                <w:szCs w:val="28"/>
                <w:highlight w:val="none"/>
                <w:lang w:val="en-US" w:eastAsia="zh-CN"/>
              </w:rPr>
            </w:pPr>
            <w:r>
              <w:rPr>
                <w:rFonts w:hint="eastAsia" w:ascii="仿宋_GB2312" w:hAnsi="Calibri" w:eastAsia="仿宋_GB2312" w:cs="微软雅黑"/>
                <w:kern w:val="0"/>
                <w:sz w:val="28"/>
                <w:szCs w:val="28"/>
                <w:highlight w:val="none"/>
                <w:lang w:val="en-US" w:eastAsia="zh-CN"/>
              </w:rPr>
              <w:t>针对重点低洼路段箱变位置，采购安装具备漏电监测功能的路灯集中控制器（RTU）。</w:t>
            </w:r>
          </w:p>
          <w:p w14:paraId="4643CA84">
            <w:pPr>
              <w:spacing w:line="480" w:lineRule="exact"/>
              <w:ind w:firstLine="560" w:firstLineChars="200"/>
              <w:rPr>
                <w:rFonts w:hint="eastAsia" w:ascii="仿宋_GB2312" w:eastAsia="仿宋_GB2312" w:cs="微软雅黑"/>
                <w:kern w:val="0"/>
                <w:sz w:val="28"/>
                <w:szCs w:val="28"/>
                <w:highlight w:val="none"/>
                <w:lang w:val="zh-CN"/>
              </w:rPr>
            </w:pPr>
            <w:r>
              <w:rPr>
                <w:rFonts w:hint="eastAsia" w:ascii="仿宋_GB2312" w:eastAsia="仿宋_GB2312"/>
                <w:sz w:val="28"/>
                <w:szCs w:val="28"/>
              </w:rPr>
              <w:t>2.采购预算：</w:t>
            </w:r>
            <w:r>
              <w:rPr>
                <w:rFonts w:hint="eastAsia" w:ascii="仿宋_GB2312" w:eastAsia="仿宋_GB2312"/>
                <w:sz w:val="28"/>
                <w:szCs w:val="28"/>
                <w:highlight w:val="none"/>
                <w:lang w:val="en-US" w:eastAsia="zh-CN"/>
              </w:rPr>
              <w:t>49.2</w:t>
            </w:r>
            <w:r>
              <w:rPr>
                <w:rFonts w:hint="eastAsia" w:ascii="仿宋_GB2312" w:eastAsia="仿宋_GB2312"/>
                <w:sz w:val="28"/>
                <w:szCs w:val="28"/>
                <w:highlight w:val="none"/>
              </w:rPr>
              <w:t>万元</w:t>
            </w:r>
            <w:r>
              <w:rPr>
                <w:rFonts w:hint="eastAsia" w:ascii="仿宋_GB2312" w:eastAsia="仿宋_GB2312"/>
                <w:sz w:val="28"/>
                <w:szCs w:val="28"/>
                <w:highlight w:val="none"/>
                <w:lang w:val="en-US" w:eastAsia="zh-CN"/>
              </w:rPr>
              <w:t>以内</w:t>
            </w:r>
            <w:r>
              <w:rPr>
                <w:rFonts w:hint="eastAsia" w:ascii="仿宋_GB2312" w:eastAsia="仿宋_GB2312" w:cs="微软雅黑"/>
                <w:kern w:val="0"/>
                <w:sz w:val="28"/>
                <w:szCs w:val="28"/>
                <w:highlight w:val="none"/>
                <w:lang w:val="zh-CN"/>
              </w:rPr>
              <w:t>。</w:t>
            </w:r>
          </w:p>
          <w:p w14:paraId="3B8041D7">
            <w:pPr>
              <w:spacing w:line="480" w:lineRule="exact"/>
              <w:ind w:firstLine="560" w:firstLineChars="200"/>
              <w:rPr>
                <w:rFonts w:hint="eastAsia" w:ascii="仿宋_GB2312" w:eastAsia="仿宋_GB2312" w:cs="微软雅黑"/>
                <w:kern w:val="0"/>
                <w:sz w:val="28"/>
                <w:szCs w:val="28"/>
                <w:highlight w:val="none"/>
                <w:lang w:val="zh-CN"/>
              </w:rPr>
            </w:pPr>
            <w:r>
              <w:rPr>
                <w:rFonts w:hint="eastAsia" w:ascii="仿宋_GB2312" w:eastAsia="仿宋_GB2312" w:cs="微软雅黑"/>
                <w:kern w:val="0"/>
                <w:sz w:val="28"/>
                <w:szCs w:val="28"/>
                <w:highlight w:val="none"/>
                <w:lang w:val="zh-CN"/>
              </w:rPr>
              <w:t>3.报价：报价采用全费用报价模式，即包含符合采购标准的设备材料及组件配件、备件、配套耗材、操作系统、终端接口协议、调试、运费、后期维保及税费等全部相关费用。</w:t>
            </w:r>
          </w:p>
          <w:p w14:paraId="32508FC6">
            <w:pPr>
              <w:spacing w:line="480" w:lineRule="exact"/>
              <w:ind w:firstLine="560" w:firstLineChars="200"/>
              <w:rPr>
                <w:rFonts w:hint="eastAsia" w:ascii="仿宋_GB2312" w:eastAsia="仿宋_GB2312" w:cs="微软雅黑"/>
                <w:kern w:val="0"/>
                <w:sz w:val="28"/>
                <w:szCs w:val="28"/>
                <w:highlight w:val="none"/>
                <w:lang w:val="zh-CN"/>
              </w:rPr>
            </w:pPr>
            <w:r>
              <w:rPr>
                <w:rFonts w:hint="eastAsia" w:ascii="仿宋_GB2312" w:eastAsia="仿宋_GB2312" w:cs="微软雅黑"/>
                <w:kern w:val="0"/>
                <w:sz w:val="28"/>
                <w:szCs w:val="28"/>
                <w:lang w:val="zh-CN"/>
              </w:rPr>
              <w:t>4.</w:t>
            </w:r>
            <w:r>
              <w:rPr>
                <w:rFonts w:hint="eastAsia" w:ascii="仿宋_GB2312" w:eastAsia="仿宋_GB2312" w:cs="微软雅黑"/>
                <w:kern w:val="0"/>
                <w:sz w:val="28"/>
                <w:szCs w:val="28"/>
                <w:highlight w:val="none"/>
                <w:lang w:val="zh-CN"/>
              </w:rPr>
              <w:t>询价响应文件</w:t>
            </w:r>
            <w:r>
              <w:rPr>
                <w:rFonts w:hint="eastAsia" w:ascii="仿宋_GB2312" w:eastAsia="仿宋_GB2312" w:cs="微软雅黑"/>
                <w:kern w:val="0"/>
                <w:sz w:val="28"/>
                <w:szCs w:val="28"/>
                <w:highlight w:val="none"/>
                <w:lang w:val="en-US" w:eastAsia="zh-CN"/>
              </w:rPr>
              <w:t>包括</w:t>
            </w:r>
            <w:r>
              <w:rPr>
                <w:rFonts w:hint="eastAsia" w:ascii="仿宋_GB2312" w:eastAsia="仿宋_GB2312" w:cs="微软雅黑"/>
                <w:kern w:val="0"/>
                <w:sz w:val="28"/>
                <w:szCs w:val="28"/>
                <w:lang w:val="zh-CN"/>
              </w:rPr>
              <w:t>：</w:t>
            </w:r>
            <w:r>
              <w:rPr>
                <w:rFonts w:hint="eastAsia" w:ascii="仿宋_GB2312" w:eastAsia="仿宋_GB2312" w:cs="微软雅黑"/>
                <w:kern w:val="0"/>
                <w:sz w:val="28"/>
                <w:szCs w:val="28"/>
                <w:lang w:val="en-US" w:eastAsia="zh-CN"/>
              </w:rPr>
              <w:t>资格证明文件、项目报价、企业业绩证明资料、企业相关证书、产品符合采购需求中技术参数的相关证明资料、实施方案及售后服务方案等</w:t>
            </w:r>
            <w:r>
              <w:rPr>
                <w:rFonts w:hint="eastAsia" w:ascii="仿宋_GB2312" w:eastAsia="仿宋_GB2312" w:cs="微软雅黑"/>
                <w:kern w:val="0"/>
                <w:sz w:val="28"/>
                <w:szCs w:val="28"/>
                <w:lang w:val="zh-CN"/>
              </w:rPr>
              <w:t>。内容按附件格式，复印件均需加盖公章并装订。</w:t>
            </w:r>
          </w:p>
          <w:p w14:paraId="634754DD">
            <w:pPr>
              <w:spacing w:line="480" w:lineRule="exact"/>
              <w:ind w:firstLine="560" w:firstLineChars="200"/>
              <w:rPr>
                <w:rFonts w:hint="eastAsia" w:ascii="仿宋_GB2312" w:eastAsia="仿宋_GB2312" w:cs="微软雅黑"/>
                <w:kern w:val="0"/>
                <w:sz w:val="28"/>
                <w:szCs w:val="28"/>
                <w:lang w:val="zh-CN"/>
              </w:rPr>
            </w:pPr>
            <w:r>
              <w:rPr>
                <w:rFonts w:hint="eastAsia" w:ascii="仿宋_GB2312" w:eastAsia="仿宋_GB2312" w:cs="微软雅黑"/>
                <w:kern w:val="0"/>
                <w:sz w:val="28"/>
                <w:szCs w:val="28"/>
                <w:highlight w:val="none"/>
                <w:lang w:val="zh-CN"/>
              </w:rPr>
              <w:t>5.</w:t>
            </w:r>
            <w:r>
              <w:rPr>
                <w:rFonts w:hint="eastAsia" w:ascii="仿宋_GB2312" w:eastAsia="仿宋_GB2312" w:cs="微软雅黑"/>
                <w:kern w:val="0"/>
                <w:sz w:val="28"/>
                <w:szCs w:val="28"/>
                <w:lang w:val="en-US" w:eastAsia="zh-CN"/>
              </w:rPr>
              <w:t>评标方法</w:t>
            </w:r>
            <w:r>
              <w:rPr>
                <w:rFonts w:hint="eastAsia" w:ascii="仿宋_GB2312" w:eastAsia="仿宋_GB2312" w:cs="微软雅黑"/>
                <w:kern w:val="0"/>
                <w:sz w:val="28"/>
                <w:szCs w:val="28"/>
                <w:lang w:val="zh-CN"/>
              </w:rPr>
              <w:t>：</w:t>
            </w:r>
            <w:r>
              <w:rPr>
                <w:rFonts w:hint="eastAsia" w:ascii="仿宋_GB2312" w:hAnsi="Calibri" w:eastAsia="仿宋_GB2312" w:cs="微软雅黑"/>
                <w:kern w:val="0"/>
                <w:sz w:val="28"/>
                <w:szCs w:val="28"/>
                <w:lang w:val="en-US" w:eastAsia="zh-CN"/>
              </w:rPr>
              <w:t>综合评分法</w:t>
            </w:r>
            <w:r>
              <w:rPr>
                <w:rFonts w:hint="eastAsia" w:ascii="仿宋_GB2312" w:hAnsi="Calibri" w:eastAsia="仿宋_GB2312" w:cs="微软雅黑"/>
                <w:kern w:val="0"/>
                <w:sz w:val="28"/>
                <w:szCs w:val="28"/>
                <w:lang w:val="zh-CN"/>
              </w:rPr>
              <w:t>。</w:t>
            </w:r>
          </w:p>
        </w:tc>
      </w:tr>
      <w:tr w14:paraId="24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noWrap w:val="0"/>
            <w:vAlign w:val="center"/>
          </w:tcPr>
          <w:p w14:paraId="3CBF1DD0">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sz w:val="24"/>
                <w:highlight w:val="none"/>
              </w:rPr>
              <w:t>付款方式</w:t>
            </w:r>
          </w:p>
        </w:tc>
        <w:tc>
          <w:tcPr>
            <w:tcW w:w="7158" w:type="dxa"/>
            <w:gridSpan w:val="3"/>
            <w:noWrap w:val="0"/>
            <w:vAlign w:val="center"/>
          </w:tcPr>
          <w:p w14:paraId="2AA95B86">
            <w:pPr>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jc w:val="center"/>
              <w:textAlignment w:val="auto"/>
              <w:rPr>
                <w:rFonts w:hint="default" w:ascii="仿宋_GB2312" w:hAnsi="Arial" w:eastAsia="仿宋_GB2312" w:cs="Arial"/>
                <w:sz w:val="24"/>
                <w:lang w:val="en-US" w:eastAsia="zh-CN"/>
              </w:rPr>
            </w:pPr>
            <w:r>
              <w:rPr>
                <w:rFonts w:hint="eastAsia" w:ascii="仿宋_GB2312" w:hAnsi="Arial" w:eastAsia="仿宋_GB2312" w:cs="Arial"/>
                <w:sz w:val="24"/>
                <w:lang w:val="en-US" w:eastAsia="zh-CN"/>
              </w:rPr>
              <w:t>按照合同约定</w:t>
            </w:r>
          </w:p>
        </w:tc>
      </w:tr>
      <w:tr w14:paraId="28BA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noWrap w:val="0"/>
            <w:vAlign w:val="center"/>
          </w:tcPr>
          <w:p w14:paraId="3B44CD06">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sz w:val="24"/>
                <w:lang w:val="en-US" w:eastAsia="zh-CN"/>
              </w:rPr>
              <w:t>供货时间</w:t>
            </w:r>
          </w:p>
        </w:tc>
        <w:tc>
          <w:tcPr>
            <w:tcW w:w="7158" w:type="dxa"/>
            <w:gridSpan w:val="3"/>
            <w:noWrap w:val="0"/>
            <w:vAlign w:val="center"/>
          </w:tcPr>
          <w:p w14:paraId="6E6BDDA7">
            <w:pPr>
              <w:spacing w:before="100" w:beforeAutospacing="1" w:after="100" w:afterAutospacing="1" w:line="480" w:lineRule="exact"/>
              <w:jc w:val="center"/>
              <w:rPr>
                <w:rFonts w:hint="default" w:ascii="仿宋_GB2312" w:eastAsia="仿宋_GB2312"/>
                <w:sz w:val="28"/>
                <w:szCs w:val="28"/>
                <w:lang w:val="en-US" w:eastAsia="zh-CN"/>
              </w:rPr>
            </w:pPr>
            <w:r>
              <w:rPr>
                <w:rFonts w:hint="eastAsia" w:ascii="仿宋_GB2312" w:hAnsi="Arial" w:eastAsia="仿宋_GB2312" w:cs="Arial"/>
                <w:sz w:val="24"/>
                <w:lang w:val="en-US" w:eastAsia="zh-CN"/>
              </w:rPr>
              <w:t>2024年8月29日前</w:t>
            </w:r>
          </w:p>
        </w:tc>
      </w:tr>
      <w:tr w14:paraId="4095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10" w:type="dxa"/>
            <w:gridSpan w:val="2"/>
            <w:noWrap w:val="0"/>
            <w:vAlign w:val="center"/>
          </w:tcPr>
          <w:p w14:paraId="09D04DCF">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sz w:val="24"/>
              </w:rPr>
              <w:t>询价响应文件提交截止时间</w:t>
            </w:r>
          </w:p>
        </w:tc>
        <w:tc>
          <w:tcPr>
            <w:tcW w:w="7158" w:type="dxa"/>
            <w:gridSpan w:val="3"/>
            <w:noWrap w:val="0"/>
            <w:vAlign w:val="center"/>
          </w:tcPr>
          <w:p w14:paraId="313217A3">
            <w:pPr>
              <w:spacing w:before="100" w:beforeAutospacing="1" w:after="100" w:afterAutospacing="1" w:line="480" w:lineRule="exact"/>
              <w:jc w:val="center"/>
              <w:rPr>
                <w:rFonts w:hint="eastAsia" w:ascii="仿宋_GB2312" w:hAnsi="Arial" w:eastAsia="仿宋_GB2312" w:cs="Arial"/>
                <w:sz w:val="24"/>
              </w:rPr>
            </w:pPr>
            <w:r>
              <w:rPr>
                <w:rFonts w:hint="eastAsia" w:ascii="仿宋_GB2312" w:hAnsi="Arial" w:eastAsia="仿宋_GB2312" w:cs="Arial"/>
                <w:sz w:val="24"/>
                <w:highlight w:val="none"/>
              </w:rPr>
              <w:t>20</w:t>
            </w:r>
            <w:r>
              <w:rPr>
                <w:rFonts w:ascii="仿宋_GB2312" w:hAnsi="Arial" w:eastAsia="仿宋_GB2312" w:cs="Arial"/>
                <w:sz w:val="24"/>
                <w:highlight w:val="none"/>
              </w:rPr>
              <w:t>2</w:t>
            </w:r>
            <w:r>
              <w:rPr>
                <w:rFonts w:hint="eastAsia" w:ascii="仿宋_GB2312" w:hAnsi="Arial" w:eastAsia="仿宋_GB2312" w:cs="Arial"/>
                <w:sz w:val="24"/>
                <w:highlight w:val="none"/>
                <w:lang w:val="en-US" w:eastAsia="zh-CN"/>
              </w:rPr>
              <w:t>4</w:t>
            </w:r>
            <w:r>
              <w:rPr>
                <w:rFonts w:hint="eastAsia" w:ascii="仿宋_GB2312" w:hAnsi="Arial" w:eastAsia="仿宋_GB2312" w:cs="Arial"/>
                <w:sz w:val="24"/>
                <w:highlight w:val="none"/>
              </w:rPr>
              <w:t>年</w:t>
            </w:r>
            <w:r>
              <w:rPr>
                <w:rFonts w:hint="eastAsia" w:ascii="仿宋_GB2312" w:hAnsi="Arial" w:eastAsia="仿宋_GB2312" w:cs="Arial"/>
                <w:sz w:val="24"/>
                <w:highlight w:val="none"/>
                <w:lang w:val="en-US" w:eastAsia="zh-CN"/>
              </w:rPr>
              <w:t>8</w:t>
            </w:r>
            <w:r>
              <w:rPr>
                <w:rFonts w:hint="eastAsia" w:ascii="仿宋_GB2312" w:hAnsi="Arial" w:eastAsia="仿宋_GB2312" w:cs="Arial"/>
                <w:sz w:val="24"/>
                <w:highlight w:val="none"/>
              </w:rPr>
              <w:t>月</w:t>
            </w:r>
            <w:bookmarkStart w:id="1" w:name="_GoBack"/>
            <w:bookmarkEnd w:id="1"/>
            <w:r>
              <w:rPr>
                <w:rFonts w:hint="eastAsia" w:ascii="仿宋_GB2312" w:hAnsi="Arial" w:eastAsia="仿宋_GB2312" w:cs="Arial"/>
                <w:sz w:val="24"/>
                <w:highlight w:val="none"/>
                <w:lang w:val="en-US" w:eastAsia="zh-CN"/>
              </w:rPr>
              <w:t>22</w:t>
            </w:r>
            <w:r>
              <w:rPr>
                <w:rFonts w:hint="eastAsia" w:ascii="仿宋_GB2312" w:hAnsi="Arial" w:eastAsia="仿宋_GB2312" w:cs="Arial"/>
                <w:sz w:val="24"/>
                <w:highlight w:val="none"/>
              </w:rPr>
              <w:t>日</w:t>
            </w:r>
            <w:r>
              <w:rPr>
                <w:rFonts w:hint="eastAsia" w:ascii="仿宋_GB2312" w:hAnsi="Arial" w:eastAsia="仿宋_GB2312" w:cs="Arial"/>
                <w:sz w:val="24"/>
                <w:highlight w:val="none"/>
                <w:lang w:val="en-US" w:eastAsia="zh-CN"/>
              </w:rPr>
              <w:t>9</w:t>
            </w:r>
            <w:r>
              <w:rPr>
                <w:rFonts w:hint="eastAsia" w:ascii="仿宋_GB2312" w:hAnsi="Arial" w:eastAsia="仿宋_GB2312" w:cs="Arial"/>
                <w:sz w:val="24"/>
                <w:highlight w:val="none"/>
              </w:rPr>
              <w:t>时</w:t>
            </w:r>
          </w:p>
        </w:tc>
      </w:tr>
      <w:tr w14:paraId="189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noWrap w:val="0"/>
            <w:vAlign w:val="center"/>
          </w:tcPr>
          <w:p w14:paraId="37B770C4">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sz w:val="24"/>
              </w:rPr>
              <w:t>报价地点</w:t>
            </w:r>
          </w:p>
        </w:tc>
        <w:tc>
          <w:tcPr>
            <w:tcW w:w="7158" w:type="dxa"/>
            <w:gridSpan w:val="3"/>
            <w:noWrap w:val="0"/>
            <w:vAlign w:val="center"/>
          </w:tcPr>
          <w:p w14:paraId="7EF2EC2A">
            <w:pPr>
              <w:spacing w:line="480" w:lineRule="exact"/>
              <w:jc w:val="center"/>
              <w:rPr>
                <w:rFonts w:hint="eastAsia" w:ascii="仿宋_GB2312" w:hAnsi="Arial" w:eastAsia="仿宋_GB2312" w:cs="Arial"/>
                <w:sz w:val="24"/>
              </w:rPr>
            </w:pPr>
            <w:r>
              <w:rPr>
                <w:rFonts w:hint="eastAsia" w:ascii="仿宋_GB2312" w:hAnsi="Arial" w:eastAsia="仿宋_GB2312" w:cs="Arial"/>
                <w:sz w:val="24"/>
              </w:rPr>
              <w:t>山东省青岛市市南区南京路11</w:t>
            </w:r>
            <w:r>
              <w:rPr>
                <w:rFonts w:hint="eastAsia" w:ascii="仿宋_GB2312" w:hAnsi="Arial" w:eastAsia="仿宋_GB2312" w:cs="Arial"/>
                <w:sz w:val="24"/>
                <w:lang w:val="en-US" w:eastAsia="zh-CN"/>
              </w:rPr>
              <w:t>0</w:t>
            </w:r>
            <w:r>
              <w:rPr>
                <w:rFonts w:hint="eastAsia" w:ascii="仿宋_GB2312" w:hAnsi="Arial" w:eastAsia="仿宋_GB2312" w:cs="Arial"/>
                <w:sz w:val="24"/>
              </w:rPr>
              <w:t>号</w:t>
            </w:r>
          </w:p>
        </w:tc>
      </w:tr>
      <w:tr w14:paraId="054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noWrap w:val="0"/>
            <w:vAlign w:val="center"/>
          </w:tcPr>
          <w:p w14:paraId="736C1CB0">
            <w:pPr>
              <w:spacing w:before="100" w:beforeAutospacing="1" w:after="100" w:afterAutospacing="1"/>
              <w:jc w:val="center"/>
              <w:rPr>
                <w:rFonts w:hint="eastAsia" w:ascii="仿宋_GB2312" w:hAnsi="宋体" w:eastAsia="仿宋_GB2312"/>
                <w:sz w:val="24"/>
              </w:rPr>
            </w:pPr>
            <w:r>
              <w:rPr>
                <w:rFonts w:hint="eastAsia" w:ascii="仿宋_GB2312" w:hAnsi="宋体" w:eastAsia="仿宋_GB2312"/>
                <w:sz w:val="24"/>
              </w:rPr>
              <w:t>采购单位名称</w:t>
            </w:r>
          </w:p>
        </w:tc>
        <w:tc>
          <w:tcPr>
            <w:tcW w:w="7158" w:type="dxa"/>
            <w:gridSpan w:val="3"/>
            <w:noWrap w:val="0"/>
            <w:vAlign w:val="center"/>
          </w:tcPr>
          <w:p w14:paraId="13E1CFBE">
            <w:pPr>
              <w:spacing w:before="100" w:beforeAutospacing="1" w:after="100" w:afterAutospacing="1" w:line="480" w:lineRule="exact"/>
              <w:jc w:val="center"/>
              <w:rPr>
                <w:rFonts w:hint="eastAsia" w:ascii="仿宋_GB2312" w:hAnsi="Arial" w:eastAsia="仿宋_GB2312" w:cs="Arial"/>
                <w:sz w:val="24"/>
              </w:rPr>
            </w:pPr>
            <w:r>
              <w:rPr>
                <w:rFonts w:hint="eastAsia" w:ascii="仿宋_GB2312" w:hAnsi="Arial" w:eastAsia="仿宋_GB2312" w:cs="Arial"/>
                <w:sz w:val="24"/>
              </w:rPr>
              <w:t>青岛城市照明有限公司</w:t>
            </w:r>
          </w:p>
        </w:tc>
      </w:tr>
      <w:tr w14:paraId="4A8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10" w:type="dxa"/>
            <w:gridSpan w:val="2"/>
            <w:noWrap w:val="0"/>
            <w:vAlign w:val="center"/>
          </w:tcPr>
          <w:p w14:paraId="6CB50E00">
            <w:pPr>
              <w:spacing w:before="100" w:beforeAutospacing="1" w:after="100" w:afterAutospacing="1"/>
              <w:jc w:val="center"/>
              <w:rPr>
                <w:rFonts w:hint="eastAsia" w:ascii="仿宋_GB2312" w:hAnsi="宋体" w:eastAsia="仿宋_GB2312"/>
                <w:sz w:val="24"/>
                <w:highlight w:val="none"/>
              </w:rPr>
            </w:pPr>
            <w:r>
              <w:rPr>
                <w:rFonts w:hint="eastAsia" w:ascii="仿宋_GB2312" w:hAnsi="宋体" w:eastAsia="仿宋_GB2312"/>
                <w:sz w:val="24"/>
                <w:highlight w:val="none"/>
              </w:rPr>
              <w:t>电子邮箱</w:t>
            </w:r>
          </w:p>
        </w:tc>
        <w:tc>
          <w:tcPr>
            <w:tcW w:w="7158" w:type="dxa"/>
            <w:gridSpan w:val="3"/>
            <w:noWrap w:val="0"/>
            <w:vAlign w:val="center"/>
          </w:tcPr>
          <w:p w14:paraId="147B5B2E">
            <w:pPr>
              <w:spacing w:before="100" w:beforeAutospacing="1" w:after="100" w:afterAutospacing="1"/>
              <w:jc w:val="center"/>
              <w:rPr>
                <w:rFonts w:hint="default" w:ascii="仿宋_GB2312" w:hAnsi="Arial" w:eastAsia="仿宋_GB2312" w:cs="Arial"/>
                <w:sz w:val="24"/>
                <w:highlight w:val="none"/>
                <w:lang w:val="en-US" w:eastAsia="zh-CN"/>
              </w:rPr>
            </w:pPr>
            <w:r>
              <w:rPr>
                <w:rFonts w:hint="default" w:ascii="仿宋_GB2312" w:hAnsi="Arial" w:eastAsia="仿宋_GB2312" w:cs="Arial"/>
                <w:sz w:val="24"/>
                <w:highlight w:val="none"/>
                <w:lang w:val="en-US" w:eastAsia="zh-CN"/>
              </w:rPr>
              <w:t>qdchengshizhaoming@126.com</w:t>
            </w:r>
          </w:p>
        </w:tc>
      </w:tr>
      <w:tr w14:paraId="1C7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noWrap w:val="0"/>
            <w:vAlign w:val="center"/>
          </w:tcPr>
          <w:p w14:paraId="7CE804DD">
            <w:pPr>
              <w:spacing w:before="100" w:beforeAutospacing="1" w:after="100" w:afterAutospacing="1"/>
              <w:jc w:val="center"/>
              <w:rPr>
                <w:rFonts w:hint="eastAsia" w:ascii="仿宋_GB2312" w:hAnsi="宋体" w:eastAsia="仿宋_GB2312"/>
                <w:sz w:val="24"/>
                <w:highlight w:val="none"/>
              </w:rPr>
            </w:pPr>
            <w:r>
              <w:rPr>
                <w:rFonts w:hint="eastAsia" w:ascii="仿宋_GB2312" w:hAnsi="宋体" w:eastAsia="仿宋_GB2312"/>
                <w:sz w:val="24"/>
                <w:highlight w:val="none"/>
              </w:rPr>
              <w:t>采购单位联系人</w:t>
            </w:r>
          </w:p>
        </w:tc>
        <w:tc>
          <w:tcPr>
            <w:tcW w:w="2556" w:type="dxa"/>
            <w:noWrap w:val="0"/>
            <w:vAlign w:val="center"/>
          </w:tcPr>
          <w:p w14:paraId="4783A1F2">
            <w:pPr>
              <w:spacing w:before="100" w:beforeAutospacing="1" w:after="100" w:afterAutospacing="1"/>
              <w:jc w:val="center"/>
              <w:rPr>
                <w:rFonts w:hint="default" w:ascii="仿宋_GB2312" w:hAnsi="Arial" w:eastAsia="仿宋_GB2312" w:cs="Arial"/>
                <w:sz w:val="24"/>
                <w:highlight w:val="none"/>
                <w:lang w:val="en-US" w:eastAsia="zh-CN"/>
              </w:rPr>
            </w:pPr>
            <w:r>
              <w:rPr>
                <w:rFonts w:hint="eastAsia" w:ascii="仿宋_GB2312" w:hAnsi="Arial" w:eastAsia="仿宋_GB2312" w:cs="Arial"/>
                <w:sz w:val="24"/>
                <w:highlight w:val="none"/>
                <w:lang w:val="en-US" w:eastAsia="zh-CN"/>
              </w:rPr>
              <w:t>许经理</w:t>
            </w:r>
          </w:p>
        </w:tc>
        <w:tc>
          <w:tcPr>
            <w:tcW w:w="1424" w:type="dxa"/>
            <w:noWrap w:val="0"/>
            <w:vAlign w:val="center"/>
          </w:tcPr>
          <w:p w14:paraId="29A739EB">
            <w:pPr>
              <w:spacing w:before="100" w:beforeAutospacing="1" w:after="100" w:afterAutospacing="1"/>
              <w:jc w:val="center"/>
              <w:rPr>
                <w:rFonts w:hint="eastAsia" w:ascii="仿宋_GB2312" w:hAnsi="Arial" w:eastAsia="仿宋_GB2312" w:cs="Arial"/>
                <w:sz w:val="24"/>
                <w:highlight w:val="none"/>
              </w:rPr>
            </w:pPr>
            <w:r>
              <w:rPr>
                <w:rFonts w:hint="eastAsia" w:ascii="仿宋_GB2312" w:hAnsi="Arial" w:eastAsia="仿宋_GB2312" w:cs="Arial"/>
                <w:sz w:val="24"/>
                <w:highlight w:val="none"/>
              </w:rPr>
              <w:t>电话</w:t>
            </w:r>
          </w:p>
        </w:tc>
        <w:tc>
          <w:tcPr>
            <w:tcW w:w="3178" w:type="dxa"/>
            <w:noWrap w:val="0"/>
            <w:vAlign w:val="center"/>
          </w:tcPr>
          <w:p w14:paraId="6B33838E">
            <w:pPr>
              <w:spacing w:before="100" w:beforeAutospacing="1" w:after="100" w:afterAutospacing="1"/>
              <w:jc w:val="center"/>
              <w:rPr>
                <w:rFonts w:hint="default" w:ascii="仿宋_GB2312" w:hAnsi="Arial" w:eastAsia="仿宋_GB2312" w:cs="Arial"/>
                <w:sz w:val="24"/>
                <w:highlight w:val="none"/>
                <w:lang w:val="en-US" w:eastAsia="zh-CN"/>
              </w:rPr>
            </w:pPr>
            <w:r>
              <w:rPr>
                <w:rFonts w:hint="eastAsia" w:ascii="仿宋_GB2312" w:hAnsi="Arial" w:eastAsia="仿宋_GB2312" w:cs="Arial"/>
                <w:sz w:val="24"/>
                <w:highlight w:val="none"/>
                <w:lang w:val="en-US" w:eastAsia="zh-CN"/>
              </w:rPr>
              <w:t>13021699252</w:t>
            </w:r>
          </w:p>
        </w:tc>
      </w:tr>
    </w:tbl>
    <w:p w14:paraId="75849F1C">
      <w:pPr>
        <w:autoSpaceDE w:val="0"/>
        <w:autoSpaceDN w:val="0"/>
        <w:adjustRightInd w:val="0"/>
        <w:spacing w:line="360" w:lineRule="auto"/>
        <w:rPr>
          <w:rFonts w:hint="eastAsia" w:ascii="仿宋_GB2312" w:eastAsia="仿宋_GB2312"/>
          <w:sz w:val="24"/>
          <w:lang w:val="en-US" w:eastAsia="zh-CN"/>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5924C54D">
      <w:pPr>
        <w:ind w:right="-286" w:rightChars="-136"/>
        <w:jc w:val="center"/>
        <w:rPr>
          <w:rFonts w:hint="eastAsia" w:ascii="黑体" w:hAnsi="宋体" w:eastAsia="黑体"/>
          <w:sz w:val="80"/>
          <w:szCs w:val="80"/>
        </w:rPr>
      </w:pPr>
    </w:p>
    <w:p w14:paraId="1B29758E">
      <w:pPr>
        <w:ind w:right="-286" w:rightChars="-136"/>
        <w:jc w:val="center"/>
        <w:rPr>
          <w:rFonts w:hint="eastAsia" w:ascii="黑体" w:hAnsi="宋体" w:eastAsia="黑体"/>
          <w:sz w:val="80"/>
          <w:szCs w:val="80"/>
        </w:rPr>
      </w:pPr>
    </w:p>
    <w:p w14:paraId="456580A3">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青岛城市照明有限公司集中控制器（RTU）</w:t>
      </w:r>
    </w:p>
    <w:p w14:paraId="0701E8C6">
      <w:pPr>
        <w:ind w:right="-286" w:rightChars="-136"/>
        <w:jc w:val="center"/>
        <w:rPr>
          <w:rFonts w:hint="eastAsia" w:ascii="宋体" w:hAnsi="宋体" w:eastAsia="宋体" w:cs="Times New Roman"/>
          <w:b/>
          <w:spacing w:val="-2"/>
          <w:sz w:val="48"/>
          <w:szCs w:val="52"/>
          <w:lang w:val="en-US" w:eastAsia="zh-CN"/>
        </w:rPr>
      </w:pPr>
      <w:r>
        <w:rPr>
          <w:rFonts w:hint="eastAsia" w:ascii="宋体" w:hAnsi="宋体" w:eastAsia="宋体" w:cs="Times New Roman"/>
          <w:b/>
          <w:spacing w:val="-2"/>
          <w:sz w:val="48"/>
          <w:szCs w:val="52"/>
          <w:lang w:val="en-US" w:eastAsia="zh-CN"/>
        </w:rPr>
        <w:t>采购项目</w:t>
      </w:r>
    </w:p>
    <w:p w14:paraId="0B138A85">
      <w:pPr>
        <w:ind w:right="-286" w:rightChars="-136"/>
        <w:jc w:val="center"/>
        <w:rPr>
          <w:rFonts w:hint="eastAsia" w:ascii="宋体" w:hAnsi="宋体" w:eastAsia="宋体" w:cs="Times New Roman"/>
          <w:b/>
          <w:spacing w:val="-2"/>
          <w:sz w:val="48"/>
          <w:szCs w:val="52"/>
          <w:lang w:val="en-US" w:eastAsia="zh-CN"/>
        </w:rPr>
      </w:pPr>
    </w:p>
    <w:p w14:paraId="0BCF5393">
      <w:pPr>
        <w:ind w:right="-286" w:rightChars="-136"/>
        <w:jc w:val="center"/>
        <w:rPr>
          <w:rFonts w:hint="eastAsia" w:ascii="宋体" w:hAnsi="宋体" w:eastAsia="宋体" w:cs="Times New Roman"/>
          <w:b/>
          <w:spacing w:val="-2"/>
          <w:sz w:val="48"/>
          <w:szCs w:val="52"/>
          <w:lang w:val="en-US" w:eastAsia="zh-CN"/>
        </w:rPr>
      </w:pPr>
    </w:p>
    <w:p w14:paraId="378C85AA">
      <w:pPr>
        <w:jc w:val="center"/>
        <w:rPr>
          <w:rFonts w:ascii="黑体" w:hAnsi="宋体" w:eastAsia="黑体"/>
          <w:bCs/>
          <w:sz w:val="24"/>
        </w:rPr>
      </w:pPr>
    </w:p>
    <w:p w14:paraId="2093086A">
      <w:pPr>
        <w:jc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jc w:val="center"/>
        <w:rPr>
          <w:rFonts w:hint="eastAsia" w:ascii="黑体" w:hAnsi="宋体" w:eastAsia="黑体"/>
          <w:bCs/>
          <w:sz w:val="24"/>
        </w:rPr>
      </w:pPr>
    </w:p>
    <w:p w14:paraId="3495C461">
      <w:pPr>
        <w:jc w:val="center"/>
        <w:rPr>
          <w:rFonts w:hint="eastAsia" w:ascii="黑体" w:hAnsi="宋体" w:eastAsia="黑体"/>
          <w:bCs/>
          <w:sz w:val="24"/>
        </w:rPr>
      </w:pPr>
    </w:p>
    <w:p w14:paraId="566B1B29">
      <w:pPr>
        <w:jc w:val="center"/>
        <w:rPr>
          <w:rFonts w:ascii="黑体" w:hAnsi="宋体" w:eastAsia="黑体"/>
          <w:bCs/>
          <w:sz w:val="24"/>
        </w:rPr>
      </w:pPr>
    </w:p>
    <w:p w14:paraId="5C7684CD">
      <w:pPr>
        <w:jc w:val="center"/>
        <w:rPr>
          <w:rFonts w:ascii="黑体" w:hAnsi="宋体" w:eastAsia="黑体"/>
          <w:bCs/>
          <w:sz w:val="24"/>
        </w:rPr>
      </w:pPr>
    </w:p>
    <w:p w14:paraId="4663B317">
      <w:pPr>
        <w:jc w:val="center"/>
        <w:rPr>
          <w:rFonts w:ascii="黑体" w:hAnsi="宋体" w:eastAsia="黑体"/>
          <w:bCs/>
          <w:sz w:val="24"/>
        </w:rPr>
      </w:pPr>
    </w:p>
    <w:p w14:paraId="12B9F525">
      <w:pPr>
        <w:jc w:val="center"/>
        <w:rPr>
          <w:rFonts w:ascii="黑体" w:hAnsi="宋体" w:eastAsia="黑体"/>
          <w:bCs/>
          <w:sz w:val="24"/>
        </w:rPr>
      </w:pPr>
    </w:p>
    <w:p w14:paraId="21C6054A">
      <w:pPr>
        <w:jc w:val="center"/>
        <w:rPr>
          <w:rFonts w:hint="eastAsia" w:ascii="黑体" w:hAnsi="宋体" w:eastAsia="黑体"/>
          <w:bCs/>
          <w:sz w:val="24"/>
        </w:rPr>
      </w:pPr>
    </w:p>
    <w:p w14:paraId="71F7B043">
      <w:pPr>
        <w:jc w:val="center"/>
        <w:rPr>
          <w:rFonts w:hint="eastAsia" w:ascii="黑体" w:hAnsi="宋体" w:eastAsia="黑体"/>
          <w:bCs/>
          <w:sz w:val="24"/>
        </w:rPr>
      </w:pPr>
    </w:p>
    <w:p w14:paraId="17188C57">
      <w:pPr>
        <w:jc w:val="center"/>
        <w:rPr>
          <w:rFonts w:hint="eastAsia" w:ascii="黑体" w:hAnsi="宋体" w:eastAsia="黑体"/>
          <w:bCs/>
          <w:sz w:val="24"/>
        </w:rPr>
      </w:pPr>
    </w:p>
    <w:p w14:paraId="703298A7">
      <w:pPr>
        <w:jc w:val="center"/>
        <w:rPr>
          <w:rFonts w:hint="eastAsia" w:ascii="黑体" w:hAnsi="宋体" w:eastAsia="黑体"/>
          <w:bCs/>
          <w:sz w:val="24"/>
        </w:rPr>
      </w:pPr>
    </w:p>
    <w:p w14:paraId="0B63B703">
      <w:pPr>
        <w:jc w:val="center"/>
        <w:rPr>
          <w:rFonts w:hint="eastAsia" w:ascii="黑体" w:hAnsi="宋体" w:eastAsia="黑体"/>
          <w:bCs/>
          <w:sz w:val="24"/>
        </w:rPr>
      </w:pPr>
    </w:p>
    <w:p w14:paraId="43DF7A3C">
      <w:pPr>
        <w:jc w:val="center"/>
        <w:rPr>
          <w:rFonts w:hint="eastAsia" w:ascii="黑体" w:hAnsi="宋体" w:eastAsia="黑体"/>
          <w:bCs/>
          <w:sz w:val="24"/>
        </w:rPr>
      </w:pPr>
    </w:p>
    <w:p w14:paraId="115BDB3D">
      <w:pPr>
        <w:jc w:val="center"/>
        <w:rPr>
          <w:rFonts w:hint="eastAsia" w:ascii="黑体" w:hAnsi="宋体" w:eastAsia="黑体"/>
          <w:bCs/>
          <w:sz w:val="24"/>
        </w:rPr>
      </w:pPr>
    </w:p>
    <w:p w14:paraId="1AA10179">
      <w:pPr>
        <w:autoSpaceDE w:val="0"/>
        <w:autoSpaceDN w:val="0"/>
        <w:adjustRightInd w:val="0"/>
        <w:spacing w:line="360" w:lineRule="auto"/>
        <w:ind w:firstLine="1120" w:firstLineChars="350"/>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wordWrap w:val="0"/>
        <w:spacing w:line="320" w:lineRule="exact"/>
        <w:ind w:right="640" w:firstLine="3360" w:firstLineChars="1050"/>
        <w:rPr>
          <w:rFonts w:ascii="黑体" w:hAnsi="楷体" w:eastAsia="黑体" w:cs="楷体"/>
          <w:sz w:val="32"/>
          <w:szCs w:val="32"/>
          <w:lang w:val="zh-CN"/>
        </w:rPr>
      </w:pPr>
    </w:p>
    <w:p w14:paraId="336E9C74">
      <w:pPr>
        <w:wordWrap w:val="0"/>
        <w:spacing w:line="320" w:lineRule="exact"/>
        <w:ind w:right="640" w:firstLine="2940" w:firstLineChars="1050"/>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4</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77BDF4FB">
      <w:pPr>
        <w:rPr>
          <w:rFonts w:hint="eastAsia" w:ascii="仿宋_GB2312" w:hAnsi="仿宋" w:eastAsia="仿宋_GB2312" w:cs="微软雅黑"/>
          <w:b/>
          <w:bCs/>
          <w:sz w:val="36"/>
          <w:szCs w:val="36"/>
        </w:rPr>
      </w:pPr>
      <w:r>
        <w:rPr>
          <w:rFonts w:hint="eastAsia" w:ascii="仿宋_GB2312" w:hAnsi="仿宋" w:eastAsia="仿宋_GB2312" w:cs="微软雅黑"/>
          <w:b/>
          <w:bCs/>
          <w:sz w:val="36"/>
          <w:szCs w:val="36"/>
        </w:rPr>
        <w:br w:type="page"/>
      </w:r>
    </w:p>
    <w:p w14:paraId="2A50D5E9">
      <w:pPr>
        <w:adjustRightInd w:val="0"/>
        <w:snapToGrid w:val="0"/>
        <w:spacing w:line="560" w:lineRule="exact"/>
        <w:jc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具有独立承担民事责任能力的企业或组织合法经营权的凭证（如营业执照、登记证书、执业许可证等）</w:t>
      </w:r>
      <w:r>
        <w:rPr>
          <w:rFonts w:hint="eastAsia" w:ascii="仿宋_GB2312" w:hAnsi="仿宋" w:eastAsia="仿宋_GB2312" w:cs="微软雅黑"/>
          <w:bCs/>
          <w:sz w:val="28"/>
          <w:szCs w:val="28"/>
          <w:lang w:val="en-US" w:eastAsia="zh-CN"/>
        </w:rPr>
        <w:t>。</w:t>
      </w:r>
    </w:p>
    <w:p w14:paraId="2A53F457">
      <w:pPr>
        <w:adjustRightInd w:val="0"/>
        <w:snapToGrid w:val="0"/>
        <w:spacing w:line="560" w:lineRule="exact"/>
        <w:ind w:firstLine="560" w:firstLineChars="200"/>
        <w:jc w:val="both"/>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18B09BDE">
      <w:pPr>
        <w:adjustRightInd w:val="0"/>
        <w:snapToGrid w:val="0"/>
        <w:spacing w:line="560" w:lineRule="exact"/>
        <w:ind w:firstLine="560" w:firstLineChars="200"/>
        <w:jc w:val="both"/>
        <w:rPr>
          <w:rFonts w:ascii="仿宋" w:hAnsi="仿宋" w:eastAsia="仿宋" w:cs="微软雅黑"/>
          <w:bCs/>
          <w:sz w:val="32"/>
          <w:szCs w:val="32"/>
        </w:rPr>
      </w:pPr>
      <w:r>
        <w:rPr>
          <w:rFonts w:hint="eastAsia" w:ascii="仿宋_GB2312" w:hAnsi="仿宋" w:eastAsia="仿宋_GB2312" w:cs="微软雅黑"/>
          <w:bCs/>
          <w:sz w:val="28"/>
          <w:szCs w:val="28"/>
          <w:lang w:val="en-US" w:eastAsia="zh-CN"/>
        </w:rPr>
        <w:t>（4）</w:t>
      </w:r>
      <w:r>
        <w:rPr>
          <w:rFonts w:hint="eastAsia" w:ascii="仿宋_GB2312" w:hAnsi="仿宋" w:eastAsia="仿宋_GB2312" w:cs="微软雅黑"/>
          <w:bCs/>
          <w:sz w:val="28"/>
          <w:szCs w:val="28"/>
        </w:rPr>
        <w:t>报价人认为应介绍或者提交的资料、文件和说明。</w:t>
      </w:r>
    </w:p>
    <w:p w14:paraId="56750490">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2.投标报价</w:t>
      </w:r>
    </w:p>
    <w:p w14:paraId="12A2B756">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7E77D34D">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（2）项目报价明细表（见附表3）；</w:t>
      </w:r>
    </w:p>
    <w:p w14:paraId="57CAA717">
      <w:pPr>
        <w:adjustRightInd w:val="0"/>
        <w:snapToGrid w:val="0"/>
        <w:spacing w:line="560" w:lineRule="exact"/>
        <w:ind w:firstLine="562" w:firstLineChars="200"/>
        <w:jc w:val="both"/>
        <w:rPr>
          <w:rFonts w:hint="eastAsia" w:ascii="仿宋_GB2312" w:hAnsi="仿宋" w:eastAsia="仿宋_GB2312" w:cs="微软雅黑"/>
          <w:bCs/>
          <w:sz w:val="28"/>
          <w:szCs w:val="28"/>
        </w:rPr>
      </w:pPr>
      <w:r>
        <w:rPr>
          <w:rFonts w:hint="eastAsia" w:ascii="仿宋_GB2312" w:hAnsi="仿宋" w:eastAsia="仿宋_GB2312" w:cs="微软雅黑"/>
          <w:b/>
          <w:bCs w:val="0"/>
          <w:sz w:val="28"/>
          <w:szCs w:val="28"/>
          <w:lang w:val="en-US" w:eastAsia="zh-CN"/>
        </w:rPr>
        <w:t>3.企业业绩证明资料</w:t>
      </w:r>
      <w:r>
        <w:rPr>
          <w:rFonts w:hint="eastAsia" w:ascii="仿宋_GB2312" w:hAnsi="仿宋" w:eastAsia="仿宋_GB2312" w:cs="微软雅黑"/>
          <w:bCs/>
          <w:sz w:val="28"/>
          <w:szCs w:val="28"/>
        </w:rPr>
        <w:t>：</w:t>
      </w:r>
      <w:r>
        <w:rPr>
          <w:rFonts w:hint="eastAsia" w:ascii="仿宋_GB2312" w:hAnsi="仿宋" w:eastAsia="仿宋_GB2312" w:cs="微软雅黑"/>
          <w:bCs/>
          <w:sz w:val="28"/>
          <w:szCs w:val="28"/>
          <w:lang w:val="en-US" w:eastAsia="zh-CN"/>
        </w:rPr>
        <w:t>报价</w:t>
      </w:r>
      <w:r>
        <w:rPr>
          <w:rFonts w:hint="eastAsia" w:ascii="仿宋_GB2312" w:hAnsi="仿宋" w:eastAsia="仿宋_GB2312" w:cs="微软雅黑"/>
          <w:bCs/>
          <w:sz w:val="28"/>
          <w:szCs w:val="28"/>
        </w:rPr>
        <w:t>人</w:t>
      </w:r>
      <w:r>
        <w:rPr>
          <w:rFonts w:hint="eastAsia" w:ascii="仿宋_GB2312" w:hAnsi="仿宋" w:eastAsia="仿宋_GB2312" w:cs="微软雅黑"/>
          <w:bCs/>
          <w:sz w:val="28"/>
          <w:szCs w:val="28"/>
          <w:lang w:val="en-US" w:eastAsia="zh-CN"/>
        </w:rPr>
        <w:t>近3年</w:t>
      </w:r>
      <w:r>
        <w:rPr>
          <w:rFonts w:ascii="仿宋_GB2312" w:hAnsi="仿宋" w:eastAsia="仿宋_GB2312" w:cs="微软雅黑"/>
          <w:bCs/>
          <w:sz w:val="28"/>
          <w:szCs w:val="28"/>
        </w:rPr>
        <w:t>（以合同签订时间为准）</w:t>
      </w:r>
      <w:r>
        <w:rPr>
          <w:rFonts w:hint="eastAsia" w:ascii="仿宋_GB2312" w:hAnsi="仿宋" w:eastAsia="仿宋_GB2312" w:cs="微软雅黑"/>
          <w:bCs/>
          <w:sz w:val="28"/>
          <w:szCs w:val="28"/>
          <w:lang w:val="en-US" w:eastAsia="zh-CN"/>
        </w:rPr>
        <w:t>类似产品供应或服务</w:t>
      </w:r>
      <w:r>
        <w:rPr>
          <w:rFonts w:ascii="仿宋_GB2312" w:hAnsi="仿宋" w:eastAsia="仿宋_GB2312" w:cs="微软雅黑"/>
          <w:bCs/>
          <w:sz w:val="28"/>
          <w:szCs w:val="28"/>
        </w:rPr>
        <w:t>业绩合同</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合同额均不低于本项目采购控制价</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提供业绩清单（格式自拟）及合同复印件并加盖公章</w:t>
      </w:r>
      <w:r>
        <w:rPr>
          <w:rFonts w:hint="eastAsia" w:ascii="仿宋_GB2312" w:hAnsi="仿宋" w:eastAsia="仿宋_GB2312" w:cs="微软雅黑"/>
          <w:bCs/>
          <w:sz w:val="28"/>
          <w:szCs w:val="28"/>
        </w:rPr>
        <w:t>；</w:t>
      </w:r>
    </w:p>
    <w:p w14:paraId="229E7F24">
      <w:pPr>
        <w:adjustRightInd w:val="0"/>
        <w:snapToGrid w:val="0"/>
        <w:spacing w:line="560" w:lineRule="exact"/>
        <w:ind w:firstLine="562"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
          <w:bCs w:val="0"/>
          <w:sz w:val="28"/>
          <w:szCs w:val="28"/>
          <w:lang w:val="en-US" w:eastAsia="zh-CN"/>
        </w:rPr>
        <w:t>4.企业其他相关证书</w:t>
      </w:r>
      <w:r>
        <w:rPr>
          <w:rFonts w:hint="eastAsia" w:ascii="仿宋_GB2312" w:hAnsi="仿宋" w:eastAsia="仿宋_GB2312" w:cs="微软雅黑"/>
          <w:bCs/>
          <w:sz w:val="28"/>
          <w:szCs w:val="28"/>
          <w:lang w:val="en-US" w:eastAsia="zh-CN"/>
        </w:rPr>
        <w:t>；</w:t>
      </w:r>
    </w:p>
    <w:p w14:paraId="72E613AD">
      <w:pPr>
        <w:adjustRightInd w:val="0"/>
        <w:snapToGrid w:val="0"/>
        <w:spacing w:line="560" w:lineRule="exact"/>
        <w:ind w:firstLine="562" w:firstLineChars="200"/>
        <w:jc w:val="both"/>
        <w:rPr>
          <w:rFonts w:hint="eastAsia" w:ascii="仿宋_GB2312" w:hAnsi="仿宋" w:eastAsia="仿宋_GB2312" w:cs="微软雅黑"/>
          <w:b/>
          <w:bCs/>
          <w:sz w:val="28"/>
          <w:szCs w:val="28"/>
          <w:lang w:val="en-US" w:eastAsia="zh-CN"/>
        </w:rPr>
      </w:pPr>
      <w:r>
        <w:rPr>
          <w:rFonts w:hint="eastAsia" w:ascii="仿宋_GB2312" w:hAnsi="仿宋" w:eastAsia="仿宋_GB2312" w:cs="微软雅黑"/>
          <w:b/>
          <w:bCs/>
          <w:sz w:val="28"/>
          <w:szCs w:val="28"/>
          <w:lang w:val="en-US" w:eastAsia="zh-CN"/>
        </w:rPr>
        <w:t>5.产品</w:t>
      </w:r>
      <w:r>
        <w:rPr>
          <w:rFonts w:hint="eastAsia" w:ascii="仿宋_GB2312" w:hAnsi="仿宋" w:eastAsia="仿宋_GB2312" w:cs="微软雅黑"/>
          <w:b/>
          <w:bCs/>
          <w:sz w:val="28"/>
          <w:szCs w:val="28"/>
          <w:lang w:val="en-US" w:eastAsia="zh-Hans"/>
        </w:rPr>
        <w:t>符合</w:t>
      </w:r>
      <w:r>
        <w:rPr>
          <w:rFonts w:hint="eastAsia" w:ascii="仿宋_GB2312" w:hAnsi="仿宋" w:eastAsia="仿宋_GB2312" w:cs="微软雅黑"/>
          <w:b/>
          <w:bCs/>
          <w:sz w:val="28"/>
          <w:szCs w:val="28"/>
          <w:lang w:val="en-US" w:eastAsia="zh-CN"/>
        </w:rPr>
        <w:t>采购需求中技术参数</w:t>
      </w:r>
      <w:r>
        <w:rPr>
          <w:rFonts w:hint="eastAsia" w:ascii="仿宋_GB2312" w:hAnsi="仿宋" w:eastAsia="仿宋_GB2312" w:cs="微软雅黑"/>
          <w:b/>
          <w:bCs/>
          <w:sz w:val="28"/>
          <w:szCs w:val="28"/>
          <w:lang w:val="en-US" w:eastAsia="zh-Hans"/>
        </w:rPr>
        <w:t>的</w:t>
      </w:r>
      <w:r>
        <w:rPr>
          <w:rFonts w:hint="eastAsia" w:ascii="仿宋_GB2312" w:hAnsi="仿宋" w:eastAsia="仿宋_GB2312" w:cs="微软雅黑"/>
          <w:b/>
          <w:bCs/>
          <w:sz w:val="28"/>
          <w:szCs w:val="28"/>
          <w:lang w:val="en-US" w:eastAsia="zh-CN"/>
        </w:rPr>
        <w:t>相关证明</w:t>
      </w:r>
      <w:r>
        <w:rPr>
          <w:rFonts w:hint="eastAsia" w:ascii="仿宋_GB2312" w:hAnsi="仿宋" w:eastAsia="仿宋_GB2312" w:cs="微软雅黑"/>
          <w:b/>
          <w:bCs/>
          <w:sz w:val="28"/>
          <w:szCs w:val="28"/>
          <w:lang w:val="en-US" w:eastAsia="zh-Hans"/>
        </w:rPr>
        <w:t>资料</w:t>
      </w:r>
      <w:r>
        <w:rPr>
          <w:rFonts w:hint="eastAsia" w:ascii="仿宋_GB2312" w:hAnsi="仿宋" w:eastAsia="仿宋_GB2312" w:cs="微软雅黑"/>
          <w:b/>
          <w:bCs/>
          <w:sz w:val="28"/>
          <w:szCs w:val="28"/>
          <w:lang w:val="en-US" w:eastAsia="zh-CN"/>
        </w:rPr>
        <w:t>；</w:t>
      </w:r>
    </w:p>
    <w:p w14:paraId="56378723">
      <w:pPr>
        <w:adjustRightInd w:val="0"/>
        <w:snapToGrid w:val="0"/>
        <w:spacing w:line="560" w:lineRule="exact"/>
        <w:ind w:firstLine="562" w:firstLineChars="200"/>
        <w:jc w:val="both"/>
        <w:rPr>
          <w:rFonts w:hint="eastAsia" w:ascii="仿宋_GB2312" w:hAnsi="仿宋" w:eastAsia="仿宋_GB2312" w:cs="微软雅黑"/>
          <w:b/>
          <w:bCs/>
          <w:sz w:val="28"/>
          <w:szCs w:val="28"/>
          <w:lang w:val="en-US" w:eastAsia="zh-CN"/>
        </w:rPr>
      </w:pPr>
      <w:r>
        <w:rPr>
          <w:rFonts w:hint="eastAsia" w:ascii="仿宋_GB2312" w:hAnsi="仿宋" w:eastAsia="仿宋_GB2312" w:cs="微软雅黑"/>
          <w:b/>
          <w:bCs/>
          <w:sz w:val="28"/>
          <w:szCs w:val="28"/>
          <w:lang w:val="en-US" w:eastAsia="zh-CN"/>
        </w:rPr>
        <w:t>6.实施方案；</w:t>
      </w:r>
    </w:p>
    <w:p w14:paraId="54654783">
      <w:pPr>
        <w:adjustRightInd w:val="0"/>
        <w:snapToGrid w:val="0"/>
        <w:spacing w:line="560" w:lineRule="exact"/>
        <w:ind w:firstLine="562" w:firstLineChars="200"/>
        <w:jc w:val="both"/>
        <w:rPr>
          <w:rFonts w:hint="default" w:ascii="仿宋_GB2312" w:hAnsi="仿宋" w:eastAsia="仿宋_GB2312" w:cs="微软雅黑"/>
          <w:b/>
          <w:bCs/>
          <w:sz w:val="28"/>
          <w:szCs w:val="28"/>
          <w:lang w:val="en-US" w:eastAsia="zh-CN"/>
        </w:rPr>
      </w:pPr>
      <w:r>
        <w:rPr>
          <w:rFonts w:hint="eastAsia" w:ascii="仿宋_GB2312" w:hAnsi="仿宋" w:eastAsia="仿宋_GB2312" w:cs="微软雅黑"/>
          <w:b/>
          <w:bCs/>
          <w:sz w:val="28"/>
          <w:szCs w:val="28"/>
          <w:lang w:val="en-US" w:eastAsia="zh-CN"/>
        </w:rPr>
        <w:t>7.售后服务方案；</w:t>
      </w:r>
    </w:p>
    <w:p w14:paraId="71448EC1">
      <w:pPr>
        <w:adjustRightInd w:val="0"/>
        <w:snapToGrid w:val="0"/>
        <w:spacing w:line="560" w:lineRule="exact"/>
        <w:ind w:firstLine="562" w:firstLineChars="200"/>
        <w:jc w:val="both"/>
        <w:rPr>
          <w:rFonts w:ascii="仿宋" w:hAnsi="仿宋" w:eastAsia="仿宋" w:cs="微软雅黑"/>
          <w:b/>
          <w:bCs w:val="0"/>
          <w:sz w:val="32"/>
          <w:szCs w:val="32"/>
        </w:rPr>
      </w:pPr>
      <w:r>
        <w:rPr>
          <w:rFonts w:hint="eastAsia" w:ascii="仿宋_GB2312" w:hAnsi="仿宋" w:eastAsia="仿宋_GB2312" w:cs="微软雅黑"/>
          <w:b/>
          <w:bCs w:val="0"/>
          <w:sz w:val="28"/>
          <w:szCs w:val="28"/>
          <w:lang w:val="en-US" w:eastAsia="zh-CN"/>
        </w:rPr>
        <w:t>8.</w:t>
      </w:r>
      <w:r>
        <w:rPr>
          <w:rFonts w:hint="eastAsia" w:ascii="仿宋_GB2312" w:hAnsi="仿宋" w:eastAsia="仿宋_GB2312" w:cs="微软雅黑"/>
          <w:b/>
          <w:bCs w:val="0"/>
          <w:sz w:val="28"/>
          <w:szCs w:val="28"/>
        </w:rPr>
        <w:t>报价人认为应介绍或者提交的资料、文件和说明。</w:t>
      </w:r>
    </w:p>
    <w:p w14:paraId="50600672">
      <w:pPr>
        <w:rPr>
          <w:rFonts w:ascii="仿宋" w:hAnsi="仿宋" w:eastAsia="仿宋" w:cs="微软雅黑"/>
          <w:bCs/>
          <w:sz w:val="32"/>
          <w:szCs w:val="32"/>
        </w:rPr>
      </w:pPr>
      <w:r>
        <w:rPr>
          <w:rFonts w:ascii="仿宋" w:hAnsi="仿宋" w:eastAsia="仿宋" w:cs="微软雅黑"/>
          <w:bCs/>
          <w:sz w:val="32"/>
          <w:szCs w:val="32"/>
        </w:rPr>
        <w:br w:type="page"/>
      </w:r>
    </w:p>
    <w:p w14:paraId="1245663C">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spacing w:line="360" w:lineRule="auto"/>
        <w:rPr>
          <w:rFonts w:hint="eastAsia" w:ascii="黑体" w:hAnsi="黑体" w:eastAsia="黑体" w:cs="微软雅黑"/>
          <w:bCs/>
          <w:sz w:val="28"/>
          <w:szCs w:val="28"/>
        </w:rPr>
      </w:pPr>
    </w:p>
    <w:p w14:paraId="5E00AAEE">
      <w:pPr>
        <w:spacing w:line="440" w:lineRule="exact"/>
        <w:jc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spacing w:line="440" w:lineRule="exact"/>
        <w:jc w:val="center"/>
        <w:rPr>
          <w:rFonts w:ascii="仿宋" w:hAnsi="仿宋" w:eastAsia="仿宋"/>
          <w:color w:val="000000"/>
          <w:sz w:val="28"/>
          <w:szCs w:val="28"/>
        </w:rPr>
      </w:pPr>
    </w:p>
    <w:p w14:paraId="7B4E310E">
      <w:pPr>
        <w:spacing w:line="440" w:lineRule="exact"/>
        <w:ind w:firstLine="42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青岛城市照明有限公司</w:t>
      </w:r>
      <w:r>
        <w:rPr>
          <w:rFonts w:hint="eastAsia" w:ascii="仿宋" w:hAnsi="仿宋" w:eastAsia="仿宋"/>
          <w:color w:val="000000"/>
          <w:u w:val="single"/>
          <w:lang w:val="en-US" w:eastAsia="zh-CN"/>
        </w:rPr>
        <w:t>集中控制器（RTU）</w:t>
      </w:r>
      <w:r>
        <w:rPr>
          <w:rFonts w:hint="eastAsia" w:ascii="仿宋" w:hAnsi="仿宋" w:eastAsia="仿宋"/>
          <w:color w:val="000000"/>
          <w:u w:val="single"/>
        </w:rPr>
        <w:t>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spacing w:line="440" w:lineRule="exact"/>
        <w:ind w:firstLine="42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spacing w:line="440" w:lineRule="exact"/>
        <w:ind w:firstLine="42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spacing w:line="440" w:lineRule="exact"/>
        <w:ind w:firstLine="42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spacing w:line="440" w:lineRule="exact"/>
        <w:ind w:firstLine="420" w:firstLineChars="200"/>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spacing w:line="440" w:lineRule="exact"/>
        <w:ind w:firstLine="420" w:firstLineChars="200"/>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spacing w:line="440" w:lineRule="exact"/>
        <w:ind w:firstLine="420" w:firstLineChars="200"/>
        <w:rPr>
          <w:rFonts w:hint="default" w:ascii="仿宋" w:hAnsi="仿宋" w:eastAsia="仿宋"/>
          <w:color w:val="000000"/>
          <w:lang w:val="en-US" w:eastAsia="zh-CN"/>
        </w:rPr>
      </w:pPr>
    </w:p>
    <w:p w14:paraId="1F87CD92">
      <w:pPr>
        <w:spacing w:line="440" w:lineRule="exact"/>
        <w:ind w:firstLine="420" w:firstLineChars="200"/>
        <w:rPr>
          <w:rFonts w:ascii="仿宋" w:hAnsi="仿宋" w:eastAsia="仿宋"/>
          <w:color w:val="000000"/>
        </w:rPr>
      </w:pPr>
      <w:r>
        <w:rPr>
          <w:rFonts w:hint="eastAsia" w:ascii="仿宋" w:hAnsi="仿宋" w:eastAsia="仿宋"/>
          <w:color w:val="000000"/>
        </w:rPr>
        <w:t>若以上声明不实，我方自愿承担一切法律后果。</w:t>
      </w:r>
    </w:p>
    <w:p w14:paraId="3DB406AB">
      <w:pPr>
        <w:spacing w:line="440" w:lineRule="exact"/>
        <w:ind w:firstLine="420" w:firstLineChars="200"/>
        <w:rPr>
          <w:rFonts w:ascii="仿宋" w:hAnsi="仿宋" w:eastAsia="仿宋"/>
          <w:color w:val="000000"/>
        </w:rPr>
      </w:pPr>
    </w:p>
    <w:p w14:paraId="09803D19">
      <w:pPr>
        <w:spacing w:line="440" w:lineRule="exact"/>
        <w:ind w:firstLine="420" w:firstLineChars="200"/>
        <w:rPr>
          <w:rFonts w:ascii="仿宋" w:hAnsi="仿宋" w:eastAsia="仿宋"/>
          <w:color w:val="000000"/>
        </w:rPr>
      </w:pPr>
    </w:p>
    <w:p w14:paraId="31D36ED2">
      <w:pPr>
        <w:spacing w:line="420" w:lineRule="auto"/>
        <w:jc w:val="right"/>
        <w:rPr>
          <w:rFonts w:ascii="仿宋" w:hAnsi="仿宋" w:eastAsia="仿宋"/>
          <w:color w:val="000000"/>
        </w:rPr>
      </w:pPr>
      <w:r>
        <w:rPr>
          <w:rFonts w:hint="eastAsia" w:ascii="仿宋" w:hAnsi="仿宋" w:eastAsia="仿宋"/>
          <w:color w:val="000000"/>
        </w:rPr>
        <w:t>供应商名称（盖章）</w:t>
      </w:r>
    </w:p>
    <w:p w14:paraId="4BC13557">
      <w:pPr>
        <w:spacing w:line="420" w:lineRule="auto"/>
        <w:jc w:val="right"/>
        <w:rPr>
          <w:rFonts w:ascii="仿宋" w:hAnsi="仿宋" w:eastAsia="仿宋"/>
          <w:color w:val="000000"/>
        </w:rPr>
      </w:pPr>
      <w:r>
        <w:rPr>
          <w:rFonts w:hint="eastAsia" w:ascii="仿宋" w:hAnsi="仿宋" w:eastAsia="仿宋"/>
          <w:color w:val="000000"/>
        </w:rPr>
        <w:t>日期：</w:t>
      </w:r>
      <w:r>
        <w:rPr>
          <w:rFonts w:ascii="仿宋" w:hAnsi="仿宋" w:eastAsia="仿宋"/>
          <w:color w:val="000000"/>
        </w:rPr>
        <w:t>2024</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spacing w:line="420" w:lineRule="auto"/>
        <w:rPr>
          <w:rFonts w:ascii="仿宋" w:hAnsi="仿宋" w:eastAsia="仿宋"/>
          <w:color w:val="000000"/>
        </w:rPr>
      </w:pPr>
    </w:p>
    <w:p w14:paraId="6CF1CD8A">
      <w:pPr>
        <w:spacing w:line="420" w:lineRule="auto"/>
        <w:rPr>
          <w:rFonts w:ascii="仿宋" w:hAnsi="仿宋" w:eastAsia="仿宋"/>
          <w:color w:val="000000"/>
        </w:rPr>
      </w:pPr>
    </w:p>
    <w:p w14:paraId="0F83ED88">
      <w:pPr>
        <w:spacing w:line="420" w:lineRule="auto"/>
        <w:rPr>
          <w:rFonts w:ascii="仿宋" w:hAnsi="仿宋" w:eastAsia="仿宋"/>
          <w:color w:val="000000"/>
        </w:rPr>
      </w:pPr>
    </w:p>
    <w:p w14:paraId="207EAF96">
      <w:pPr>
        <w:spacing w:line="420" w:lineRule="auto"/>
        <w:rPr>
          <w:rFonts w:ascii="仿宋" w:hAnsi="仿宋" w:eastAsia="仿宋"/>
          <w:color w:val="000000"/>
        </w:rPr>
      </w:pPr>
    </w:p>
    <w:p w14:paraId="242E4E99">
      <w:pPr>
        <w:spacing w:line="420" w:lineRule="auto"/>
        <w:rPr>
          <w:rFonts w:ascii="仿宋" w:hAnsi="仿宋" w:eastAsia="仿宋"/>
          <w:color w:val="000000"/>
        </w:rPr>
      </w:pPr>
    </w:p>
    <w:p w14:paraId="59532B53">
      <w:pPr>
        <w:spacing w:line="420" w:lineRule="auto"/>
        <w:rPr>
          <w:rFonts w:ascii="仿宋" w:hAnsi="仿宋" w:eastAsia="仿宋"/>
          <w:color w:val="000000"/>
        </w:rPr>
      </w:pPr>
    </w:p>
    <w:p w14:paraId="24069CD2">
      <w:pPr>
        <w:spacing w:line="420" w:lineRule="auto"/>
        <w:rPr>
          <w:rFonts w:ascii="仿宋" w:hAnsi="仿宋" w:eastAsia="仿宋"/>
          <w:color w:val="000000"/>
        </w:rPr>
      </w:pPr>
    </w:p>
    <w:p w14:paraId="6D892ADA">
      <w:pPr>
        <w:pStyle w:val="2"/>
      </w:pPr>
    </w:p>
    <w:p w14:paraId="2E9EE44A">
      <w:pPr>
        <w:spacing w:line="420" w:lineRule="auto"/>
        <w:rPr>
          <w:rFonts w:ascii="仿宋" w:hAnsi="仿宋" w:eastAsia="仿宋"/>
          <w:color w:val="000000"/>
        </w:rPr>
      </w:pPr>
    </w:p>
    <w:p w14:paraId="10C1BF7D">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500BD18C">
      <w:pPr>
        <w:spacing w:line="440" w:lineRule="exact"/>
        <w:jc w:val="center"/>
        <w:rPr>
          <w:rFonts w:ascii="仿宋" w:hAnsi="仿宋" w:eastAsia="仿宋"/>
          <w:b/>
          <w:bCs/>
          <w:color w:val="000000"/>
          <w:sz w:val="32"/>
          <w:szCs w:val="32"/>
        </w:rPr>
      </w:pPr>
      <w:bookmarkStart w:id="0" w:name="_Toc406740774"/>
      <w:r>
        <w:rPr>
          <w:rFonts w:hint="eastAsia" w:ascii="仿宋" w:hAnsi="仿宋" w:eastAsia="仿宋"/>
          <w:b/>
          <w:bCs/>
          <w:color w:val="000000"/>
          <w:sz w:val="32"/>
          <w:szCs w:val="32"/>
        </w:rPr>
        <w:t>报价函</w:t>
      </w:r>
    </w:p>
    <w:p w14:paraId="464DB85A">
      <w:pPr>
        <w:widowControl/>
        <w:autoSpaceDE w:val="0"/>
        <w:autoSpaceDN w:val="0"/>
        <w:adjustRightInd w:val="0"/>
        <w:spacing w:line="380" w:lineRule="exact"/>
        <w:ind w:right="-481"/>
        <w:rPr>
          <w:rFonts w:ascii="仿宋" w:hAnsi="仿宋" w:eastAsia="仿宋"/>
          <w:kern w:val="1"/>
          <w:sz w:val="24"/>
          <w:u w:val="single"/>
        </w:rPr>
      </w:pPr>
    </w:p>
    <w:p w14:paraId="46C4297F">
      <w:pPr>
        <w:widowControl/>
        <w:autoSpaceDE w:val="0"/>
        <w:autoSpaceDN w:val="0"/>
        <w:adjustRightInd w:val="0"/>
        <w:spacing w:line="380" w:lineRule="exact"/>
        <w:rPr>
          <w:rFonts w:ascii="仿宋" w:hAnsi="仿宋" w:eastAsia="仿宋"/>
          <w:kern w:val="1"/>
          <w:sz w:val="24"/>
        </w:rPr>
      </w:pPr>
      <w:r>
        <w:rPr>
          <w:rFonts w:hint="eastAsia" w:ascii="仿宋" w:hAnsi="仿宋" w:eastAsia="仿宋" w:cs="仿宋"/>
          <w:kern w:val="1"/>
          <w:sz w:val="24"/>
          <w:u w:val="single"/>
          <w:lang w:val="en-US" w:eastAsia="zh-CN"/>
        </w:rPr>
        <w:t>青岛城市照明有限公司</w:t>
      </w:r>
      <w:r>
        <w:rPr>
          <w:rStyle w:val="12"/>
          <w:rFonts w:hint="eastAsia"/>
          <w:sz w:val="24"/>
        </w:rPr>
        <w:t>：</w:t>
      </w:r>
    </w:p>
    <w:p w14:paraId="63543D07">
      <w:pPr>
        <w:widowControl/>
        <w:autoSpaceDE w:val="0"/>
        <w:autoSpaceDN w:val="0"/>
        <w:adjustRightInd w:val="0"/>
        <w:spacing w:line="480" w:lineRule="exact"/>
        <w:rPr>
          <w:rFonts w:ascii="仿宋" w:hAnsi="仿宋" w:eastAsia="仿宋"/>
          <w:kern w:val="1"/>
          <w:sz w:val="24"/>
        </w:rPr>
      </w:pPr>
    </w:p>
    <w:p w14:paraId="10CD0A04">
      <w:pPr>
        <w:widowControl/>
        <w:autoSpaceDE w:val="0"/>
        <w:autoSpaceDN w:val="0"/>
        <w:adjustRightInd w:val="0"/>
        <w:spacing w:line="460" w:lineRule="exact"/>
        <w:ind w:firstLine="480"/>
        <w:rPr>
          <w:rFonts w:ascii="仿宋" w:hAnsi="仿宋" w:eastAsia="仿宋"/>
          <w:kern w:val="1"/>
          <w:sz w:val="24"/>
        </w:rPr>
      </w:pPr>
      <w:r>
        <w:rPr>
          <w:rFonts w:hint="eastAsia" w:ascii="仿宋" w:hAnsi="仿宋" w:eastAsia="仿宋" w:cs="仿宋"/>
          <w:kern w:val="1"/>
          <w:sz w:val="24"/>
          <w:u w:val="single"/>
        </w:rPr>
        <w:t>（供应商名称）</w:t>
      </w:r>
      <w:r>
        <w:rPr>
          <w:rStyle w:val="12"/>
          <w:rFonts w:hint="eastAsia"/>
          <w:sz w:val="24"/>
        </w:rPr>
        <w:t>系中华人民共和国合法企业，经营地址</w:t>
      </w:r>
      <w:r>
        <w:rPr>
          <w:rFonts w:ascii="仿宋" w:hAnsi="仿宋" w:eastAsia="仿宋" w:cs="仿宋"/>
          <w:kern w:val="1"/>
          <w:sz w:val="24"/>
          <w:u w:val="single"/>
        </w:rPr>
        <w:t xml:space="preserve">          </w:t>
      </w:r>
      <w:r>
        <w:rPr>
          <w:rStyle w:val="12"/>
          <w:rFonts w:hint="eastAsia"/>
          <w:sz w:val="24"/>
        </w:rPr>
        <w:t>。</w:t>
      </w:r>
    </w:p>
    <w:p w14:paraId="1A2E248E">
      <w:pPr>
        <w:widowControl/>
        <w:autoSpaceDE w:val="0"/>
        <w:autoSpaceDN w:val="0"/>
        <w:adjustRightInd w:val="0"/>
        <w:spacing w:line="460" w:lineRule="exact"/>
        <w:ind w:firstLine="480"/>
        <w:rPr>
          <w:rFonts w:ascii="仿宋" w:hAnsi="仿宋" w:eastAsia="仿宋"/>
          <w:kern w:val="1"/>
          <w:sz w:val="24"/>
        </w:rPr>
      </w:pPr>
      <w:r>
        <w:rPr>
          <w:rStyle w:val="12"/>
          <w:rFonts w:hint="eastAsia"/>
          <w:sz w:val="24"/>
        </w:rPr>
        <w:t>我</w:t>
      </w:r>
      <w:r>
        <w:rPr>
          <w:rFonts w:hint="eastAsia" w:ascii="仿宋" w:hAnsi="仿宋" w:eastAsia="仿宋" w:cs="仿宋"/>
          <w:kern w:val="1"/>
          <w:sz w:val="24"/>
          <w:u w:val="single"/>
        </w:rPr>
        <w:t>（姓名）</w:t>
      </w:r>
      <w:r>
        <w:rPr>
          <w:rStyle w:val="12"/>
          <w:rFonts w:hint="eastAsia"/>
          <w:sz w:val="24"/>
        </w:rPr>
        <w:t>系</w:t>
      </w:r>
      <w:r>
        <w:rPr>
          <w:rFonts w:hint="eastAsia" w:ascii="仿宋" w:hAnsi="仿宋" w:eastAsia="仿宋" w:cs="仿宋"/>
          <w:kern w:val="1"/>
          <w:sz w:val="24"/>
          <w:u w:val="single"/>
        </w:rPr>
        <w:t>（供应商名称）</w:t>
      </w:r>
      <w:r>
        <w:rPr>
          <w:rStyle w:val="12"/>
          <w:rFonts w:hint="eastAsia"/>
          <w:sz w:val="24"/>
        </w:rPr>
        <w:t>的法定代表人，我方愿意参加贵方组织的</w:t>
      </w:r>
      <w:r>
        <w:rPr>
          <w:rFonts w:hint="eastAsia" w:ascii="仿宋" w:hAnsi="仿宋" w:eastAsia="仿宋" w:cs="仿宋"/>
          <w:kern w:val="1"/>
          <w:sz w:val="24"/>
          <w:u w:val="single"/>
        </w:rPr>
        <w:t>（采购项目名称）</w:t>
      </w:r>
      <w:r>
        <w:rPr>
          <w:rStyle w:val="12"/>
          <w:rFonts w:hint="eastAsia"/>
          <w:sz w:val="24"/>
        </w:rPr>
        <w:t>的报价，为此，我方就本次报价有关事项郑重声明如下：</w:t>
      </w:r>
    </w:p>
    <w:p w14:paraId="7DEFA03A">
      <w:pPr>
        <w:widowControl/>
        <w:autoSpaceDE w:val="0"/>
        <w:autoSpaceDN w:val="0"/>
        <w:adjustRightInd w:val="0"/>
        <w:spacing w:line="460" w:lineRule="exact"/>
        <w:ind w:firstLine="480"/>
        <w:rPr>
          <w:rStyle w:val="12"/>
          <w:sz w:val="24"/>
        </w:rPr>
      </w:pPr>
      <w:r>
        <w:rPr>
          <w:rStyle w:val="12"/>
          <w:sz w:val="24"/>
        </w:rPr>
        <w:t>1</w:t>
      </w:r>
      <w:r>
        <w:rPr>
          <w:rStyle w:val="12"/>
          <w:rFonts w:hint="eastAsia"/>
          <w:sz w:val="24"/>
        </w:rPr>
        <w:t>、我方已详细审查全部询价函，同意询价函的各项要求。</w:t>
      </w:r>
    </w:p>
    <w:p w14:paraId="4B644859">
      <w:pPr>
        <w:widowControl/>
        <w:autoSpaceDE w:val="0"/>
        <w:autoSpaceDN w:val="0"/>
        <w:adjustRightInd w:val="0"/>
        <w:spacing w:line="460" w:lineRule="exact"/>
        <w:ind w:firstLine="480"/>
        <w:rPr>
          <w:rStyle w:val="12"/>
          <w:sz w:val="24"/>
        </w:rPr>
      </w:pPr>
      <w:r>
        <w:rPr>
          <w:rStyle w:val="12"/>
          <w:sz w:val="24"/>
        </w:rPr>
        <w:t>2</w:t>
      </w:r>
      <w:r>
        <w:rPr>
          <w:rStyle w:val="12"/>
          <w:rFonts w:hint="eastAsia"/>
          <w:sz w:val="24"/>
        </w:rPr>
        <w:t>、我方向贵方提交的所有响应文件、资料都是准确的和真实的。</w:t>
      </w:r>
    </w:p>
    <w:p w14:paraId="78B0E78A">
      <w:pPr>
        <w:widowControl/>
        <w:autoSpaceDE w:val="0"/>
        <w:autoSpaceDN w:val="0"/>
        <w:adjustRightInd w:val="0"/>
        <w:spacing w:line="460" w:lineRule="exact"/>
        <w:ind w:firstLine="480"/>
        <w:rPr>
          <w:rStyle w:val="12"/>
          <w:sz w:val="24"/>
        </w:rPr>
      </w:pPr>
      <w:r>
        <w:rPr>
          <w:rStyle w:val="12"/>
          <w:sz w:val="24"/>
        </w:rPr>
        <w:t>3</w:t>
      </w:r>
      <w:r>
        <w:rPr>
          <w:rStyle w:val="12"/>
          <w:rFonts w:hint="eastAsia"/>
          <w:sz w:val="24"/>
        </w:rPr>
        <w:t>、若成交，我方将按照询价函规定履行合同责任和义务</w:t>
      </w:r>
      <w:r>
        <w:rPr>
          <w:rStyle w:val="12"/>
          <w:rFonts w:hint="eastAsia" w:eastAsia="仿宋"/>
          <w:sz w:val="24"/>
          <w:lang w:eastAsia="zh-CN"/>
        </w:rPr>
        <w:t>，</w:t>
      </w:r>
      <w:r>
        <w:rPr>
          <w:rStyle w:val="12"/>
          <w:rFonts w:hint="eastAsia" w:eastAsia="仿宋"/>
          <w:sz w:val="24"/>
          <w:lang w:val="en-US" w:eastAsia="zh-CN"/>
        </w:rPr>
        <w:t>报价费用包含项目所有费用</w:t>
      </w:r>
      <w:r>
        <w:rPr>
          <w:rStyle w:val="12"/>
          <w:rFonts w:hint="eastAsia"/>
          <w:sz w:val="24"/>
        </w:rPr>
        <w:t>。</w:t>
      </w:r>
    </w:p>
    <w:p w14:paraId="170D75E0">
      <w:pPr>
        <w:widowControl/>
        <w:autoSpaceDE w:val="0"/>
        <w:autoSpaceDN w:val="0"/>
        <w:adjustRightInd w:val="0"/>
        <w:spacing w:line="460" w:lineRule="exact"/>
        <w:ind w:firstLine="480"/>
        <w:rPr>
          <w:rStyle w:val="12"/>
          <w:sz w:val="24"/>
        </w:rPr>
      </w:pPr>
      <w:r>
        <w:rPr>
          <w:rStyle w:val="12"/>
          <w:sz w:val="24"/>
        </w:rPr>
        <w:t>4</w:t>
      </w:r>
      <w:r>
        <w:rPr>
          <w:rStyle w:val="12"/>
          <w:rFonts w:hint="eastAsia"/>
          <w:sz w:val="24"/>
        </w:rPr>
        <w:t>、我方不是采购人的附属机构；在获知本项目采购信息后，与采购人聘请的为此项目提供咨询服务的公司以及其附属机构没有任何联系。</w:t>
      </w:r>
    </w:p>
    <w:p w14:paraId="42346FFA">
      <w:pPr>
        <w:widowControl/>
        <w:autoSpaceDE w:val="0"/>
        <w:autoSpaceDN w:val="0"/>
        <w:adjustRightInd w:val="0"/>
        <w:spacing w:line="460" w:lineRule="exact"/>
        <w:ind w:firstLine="480"/>
        <w:rPr>
          <w:rFonts w:ascii="仿宋" w:hAnsi="仿宋" w:eastAsia="仿宋"/>
          <w:kern w:val="1"/>
          <w:sz w:val="24"/>
        </w:rPr>
      </w:pPr>
      <w:r>
        <w:rPr>
          <w:rStyle w:val="12"/>
          <w:sz w:val="24"/>
        </w:rPr>
        <w:t>5</w:t>
      </w:r>
      <w:r>
        <w:rPr>
          <w:rStyle w:val="12"/>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12"/>
          <w:rFonts w:hint="eastAsia"/>
          <w:color w:val="auto"/>
          <w:sz w:val="24"/>
        </w:rPr>
        <w:t>日。</w:t>
      </w:r>
    </w:p>
    <w:p w14:paraId="6A9BF40F">
      <w:pPr>
        <w:widowControl/>
        <w:autoSpaceDE w:val="0"/>
        <w:autoSpaceDN w:val="0"/>
        <w:adjustRightInd w:val="0"/>
        <w:spacing w:line="460" w:lineRule="exact"/>
        <w:ind w:firstLine="480"/>
        <w:rPr>
          <w:rStyle w:val="12"/>
          <w:sz w:val="24"/>
        </w:rPr>
      </w:pPr>
      <w:r>
        <w:rPr>
          <w:rStyle w:val="12"/>
          <w:sz w:val="24"/>
        </w:rPr>
        <w:t>6</w:t>
      </w:r>
      <w:r>
        <w:rPr>
          <w:rStyle w:val="12"/>
          <w:rFonts w:hint="eastAsia"/>
          <w:sz w:val="24"/>
        </w:rPr>
        <w:t>、以上事项如有虚假或者隐瞒，我方愿意承担一切后果。</w:t>
      </w:r>
    </w:p>
    <w:p w14:paraId="4367B97E">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B996D53">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29E5FB2">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55C45981">
      <w:pPr>
        <w:widowControl/>
        <w:autoSpaceDE w:val="0"/>
        <w:autoSpaceDN w:val="0"/>
        <w:adjustRightInd w:val="0"/>
        <w:spacing w:before="120" w:line="460" w:lineRule="exact"/>
        <w:ind w:right="-481" w:firstLine="3676" w:firstLineChars="1532"/>
        <w:rPr>
          <w:rStyle w:val="12"/>
          <w:sz w:val="24"/>
        </w:rPr>
      </w:pPr>
      <w:r>
        <w:rPr>
          <w:rStyle w:val="12"/>
          <w:rFonts w:hint="eastAsia"/>
          <w:sz w:val="24"/>
        </w:rPr>
        <w:t>供应商全称（公章）：</w:t>
      </w:r>
      <w:r>
        <w:rPr>
          <w:rStyle w:val="12"/>
          <w:sz w:val="24"/>
        </w:rPr>
        <w:t xml:space="preserve">               </w:t>
      </w:r>
    </w:p>
    <w:p w14:paraId="2246E560">
      <w:pPr>
        <w:widowControl/>
        <w:autoSpaceDE w:val="0"/>
        <w:autoSpaceDN w:val="0"/>
        <w:adjustRightInd w:val="0"/>
        <w:spacing w:before="120" w:after="50" w:line="460" w:lineRule="exact"/>
        <w:ind w:right="119" w:firstLine="3720"/>
        <w:rPr>
          <w:rStyle w:val="12"/>
          <w:sz w:val="24"/>
        </w:rPr>
      </w:pPr>
      <w:r>
        <w:rPr>
          <w:rStyle w:val="12"/>
          <w:rFonts w:hint="eastAsia"/>
          <w:sz w:val="24"/>
        </w:rPr>
        <w:t>法定代表人（签字或盖章）：</w:t>
      </w:r>
      <w:r>
        <w:rPr>
          <w:rStyle w:val="12"/>
          <w:sz w:val="24"/>
        </w:rPr>
        <w:t xml:space="preserve">               </w:t>
      </w:r>
    </w:p>
    <w:p w14:paraId="74927509">
      <w:pPr>
        <w:widowControl/>
        <w:autoSpaceDE w:val="0"/>
        <w:autoSpaceDN w:val="0"/>
        <w:adjustRightInd w:val="0"/>
        <w:spacing w:line="460" w:lineRule="exact"/>
        <w:ind w:firstLine="5160" w:firstLineChars="2150"/>
        <w:rPr>
          <w:rFonts w:ascii="仿宋" w:hAnsi="仿宋" w:eastAsia="仿宋" w:cs="仿宋"/>
          <w:kern w:val="1"/>
          <w:sz w:val="24"/>
          <w:u w:val="single"/>
        </w:rPr>
      </w:pPr>
      <w:r>
        <w:rPr>
          <w:rStyle w:val="12"/>
          <w:rFonts w:hint="eastAsia"/>
          <w:sz w:val="24"/>
        </w:rPr>
        <w:t>日</w:t>
      </w:r>
      <w:r>
        <w:rPr>
          <w:rStyle w:val="12"/>
          <w:sz w:val="24"/>
        </w:rPr>
        <w:t xml:space="preserve"> </w:t>
      </w:r>
      <w:r>
        <w:rPr>
          <w:rStyle w:val="12"/>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spacing w:line="360" w:lineRule="auto"/>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3BC54DDF">
      <w:pPr>
        <w:spacing w:line="360" w:lineRule="auto"/>
        <w:rPr>
          <w:rFonts w:hint="eastAsia" w:ascii="黑体" w:hAnsi="黑体" w:eastAsia="黑体" w:cs="微软雅黑"/>
          <w:bCs/>
          <w:sz w:val="28"/>
          <w:szCs w:val="28"/>
        </w:rPr>
      </w:pPr>
    </w:p>
    <w:p w14:paraId="4E923A37">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3F8ABE65">
      <w:pPr>
        <w:spacing w:line="440" w:lineRule="exact"/>
        <w:jc w:val="center"/>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项目报价明细表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369"/>
        <w:gridCol w:w="1234"/>
        <w:gridCol w:w="1234"/>
        <w:gridCol w:w="1313"/>
        <w:gridCol w:w="1341"/>
        <w:gridCol w:w="1214"/>
      </w:tblGrid>
      <w:tr w14:paraId="434B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813" w:type="dxa"/>
            <w:vAlign w:val="center"/>
          </w:tcPr>
          <w:p w14:paraId="0B0ED3E7">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序号</w:t>
            </w:r>
          </w:p>
        </w:tc>
        <w:tc>
          <w:tcPr>
            <w:tcW w:w="1369" w:type="dxa"/>
            <w:vAlign w:val="center"/>
          </w:tcPr>
          <w:p w14:paraId="09C6F6B3">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设备名称</w:t>
            </w:r>
          </w:p>
        </w:tc>
        <w:tc>
          <w:tcPr>
            <w:tcW w:w="1234" w:type="dxa"/>
            <w:vAlign w:val="center"/>
          </w:tcPr>
          <w:p w14:paraId="0C0F1F40">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品牌</w:t>
            </w:r>
          </w:p>
        </w:tc>
        <w:tc>
          <w:tcPr>
            <w:tcW w:w="1234" w:type="dxa"/>
            <w:vAlign w:val="center"/>
          </w:tcPr>
          <w:p w14:paraId="6E1D44FF">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规格型号</w:t>
            </w:r>
          </w:p>
        </w:tc>
        <w:tc>
          <w:tcPr>
            <w:tcW w:w="1313" w:type="dxa"/>
            <w:vAlign w:val="center"/>
          </w:tcPr>
          <w:p w14:paraId="2E22F66A">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单价（元）</w:t>
            </w:r>
          </w:p>
        </w:tc>
        <w:tc>
          <w:tcPr>
            <w:tcW w:w="1341" w:type="dxa"/>
            <w:vAlign w:val="center"/>
          </w:tcPr>
          <w:p w14:paraId="4AA72981">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数量</w:t>
            </w:r>
          </w:p>
        </w:tc>
        <w:tc>
          <w:tcPr>
            <w:tcW w:w="1214" w:type="dxa"/>
            <w:vAlign w:val="center"/>
          </w:tcPr>
          <w:p w14:paraId="4CC646BD">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合计（元）</w:t>
            </w:r>
          </w:p>
        </w:tc>
      </w:tr>
      <w:tr w14:paraId="4636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13" w:type="dxa"/>
            <w:vAlign w:val="center"/>
          </w:tcPr>
          <w:p w14:paraId="7C230EDF">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1</w:t>
            </w:r>
          </w:p>
        </w:tc>
        <w:tc>
          <w:tcPr>
            <w:tcW w:w="1369" w:type="dxa"/>
            <w:vAlign w:val="center"/>
          </w:tcPr>
          <w:p w14:paraId="390DA7EB">
            <w:pPr>
              <w:spacing w:line="360" w:lineRule="auto"/>
              <w:jc w:val="center"/>
              <w:rPr>
                <w:rFonts w:ascii="仿宋_GB2312" w:hAnsi="仿宋" w:eastAsia="仿宋_GB2312" w:cs="微软雅黑"/>
                <w:bCs/>
                <w:sz w:val="24"/>
                <w:szCs w:val="24"/>
                <w:vertAlign w:val="baseline"/>
              </w:rPr>
            </w:pPr>
          </w:p>
        </w:tc>
        <w:tc>
          <w:tcPr>
            <w:tcW w:w="1234" w:type="dxa"/>
            <w:vAlign w:val="center"/>
          </w:tcPr>
          <w:p w14:paraId="0129ECCA">
            <w:pPr>
              <w:spacing w:line="360" w:lineRule="auto"/>
              <w:jc w:val="center"/>
              <w:rPr>
                <w:rFonts w:ascii="仿宋_GB2312" w:hAnsi="仿宋" w:eastAsia="仿宋_GB2312" w:cs="微软雅黑"/>
                <w:bCs/>
                <w:sz w:val="24"/>
                <w:szCs w:val="24"/>
                <w:vertAlign w:val="baseline"/>
              </w:rPr>
            </w:pPr>
          </w:p>
        </w:tc>
        <w:tc>
          <w:tcPr>
            <w:tcW w:w="1234" w:type="dxa"/>
            <w:vAlign w:val="center"/>
          </w:tcPr>
          <w:p w14:paraId="61625D0F">
            <w:pPr>
              <w:spacing w:line="360" w:lineRule="auto"/>
              <w:jc w:val="center"/>
              <w:rPr>
                <w:rFonts w:ascii="仿宋_GB2312" w:hAnsi="仿宋" w:eastAsia="仿宋_GB2312" w:cs="微软雅黑"/>
                <w:bCs/>
                <w:sz w:val="24"/>
                <w:szCs w:val="24"/>
                <w:vertAlign w:val="baseline"/>
              </w:rPr>
            </w:pPr>
          </w:p>
        </w:tc>
        <w:tc>
          <w:tcPr>
            <w:tcW w:w="1313" w:type="dxa"/>
            <w:vAlign w:val="center"/>
          </w:tcPr>
          <w:p w14:paraId="686E9269">
            <w:pPr>
              <w:spacing w:line="360" w:lineRule="auto"/>
              <w:jc w:val="center"/>
              <w:rPr>
                <w:rFonts w:ascii="仿宋_GB2312" w:hAnsi="仿宋" w:eastAsia="仿宋_GB2312" w:cs="微软雅黑"/>
                <w:bCs/>
                <w:sz w:val="24"/>
                <w:szCs w:val="24"/>
                <w:vertAlign w:val="baseline"/>
              </w:rPr>
            </w:pPr>
          </w:p>
        </w:tc>
        <w:tc>
          <w:tcPr>
            <w:tcW w:w="1341" w:type="dxa"/>
            <w:vAlign w:val="center"/>
          </w:tcPr>
          <w:p w14:paraId="7328E890">
            <w:pPr>
              <w:spacing w:line="360" w:lineRule="auto"/>
              <w:jc w:val="center"/>
              <w:rPr>
                <w:rFonts w:ascii="仿宋_GB2312" w:hAnsi="仿宋" w:eastAsia="仿宋_GB2312" w:cs="微软雅黑"/>
                <w:bCs/>
                <w:sz w:val="24"/>
                <w:szCs w:val="24"/>
                <w:vertAlign w:val="baseline"/>
              </w:rPr>
            </w:pPr>
          </w:p>
        </w:tc>
        <w:tc>
          <w:tcPr>
            <w:tcW w:w="1214" w:type="dxa"/>
            <w:vAlign w:val="center"/>
          </w:tcPr>
          <w:p w14:paraId="13477F5C">
            <w:pPr>
              <w:spacing w:line="360" w:lineRule="auto"/>
              <w:jc w:val="center"/>
              <w:rPr>
                <w:rFonts w:ascii="仿宋_GB2312" w:hAnsi="仿宋" w:eastAsia="仿宋_GB2312" w:cs="微软雅黑"/>
                <w:bCs/>
                <w:sz w:val="24"/>
                <w:szCs w:val="24"/>
                <w:vertAlign w:val="baseline"/>
              </w:rPr>
            </w:pPr>
          </w:p>
        </w:tc>
      </w:tr>
      <w:tr w14:paraId="5DA5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13" w:type="dxa"/>
            <w:vAlign w:val="center"/>
          </w:tcPr>
          <w:p w14:paraId="59C4C0E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2</w:t>
            </w:r>
          </w:p>
        </w:tc>
        <w:tc>
          <w:tcPr>
            <w:tcW w:w="1369" w:type="dxa"/>
            <w:vAlign w:val="center"/>
          </w:tcPr>
          <w:p w14:paraId="7F71995B">
            <w:pPr>
              <w:spacing w:line="360" w:lineRule="auto"/>
              <w:jc w:val="center"/>
              <w:rPr>
                <w:rFonts w:ascii="仿宋_GB2312" w:hAnsi="仿宋" w:eastAsia="仿宋_GB2312" w:cs="微软雅黑"/>
                <w:bCs/>
                <w:sz w:val="24"/>
                <w:szCs w:val="24"/>
                <w:vertAlign w:val="baseline"/>
              </w:rPr>
            </w:pPr>
          </w:p>
        </w:tc>
        <w:tc>
          <w:tcPr>
            <w:tcW w:w="1234" w:type="dxa"/>
            <w:vAlign w:val="center"/>
          </w:tcPr>
          <w:p w14:paraId="794F96EA">
            <w:pPr>
              <w:spacing w:line="360" w:lineRule="auto"/>
              <w:jc w:val="center"/>
              <w:rPr>
                <w:rFonts w:ascii="仿宋_GB2312" w:hAnsi="仿宋" w:eastAsia="仿宋_GB2312" w:cs="微软雅黑"/>
                <w:bCs/>
                <w:sz w:val="24"/>
                <w:szCs w:val="24"/>
                <w:vertAlign w:val="baseline"/>
              </w:rPr>
            </w:pPr>
          </w:p>
        </w:tc>
        <w:tc>
          <w:tcPr>
            <w:tcW w:w="1234" w:type="dxa"/>
            <w:vAlign w:val="center"/>
          </w:tcPr>
          <w:p w14:paraId="35B8C919">
            <w:pPr>
              <w:spacing w:line="360" w:lineRule="auto"/>
              <w:jc w:val="center"/>
              <w:rPr>
                <w:rFonts w:ascii="仿宋_GB2312" w:hAnsi="仿宋" w:eastAsia="仿宋_GB2312" w:cs="微软雅黑"/>
                <w:bCs/>
                <w:sz w:val="24"/>
                <w:szCs w:val="24"/>
                <w:vertAlign w:val="baseline"/>
              </w:rPr>
            </w:pPr>
          </w:p>
        </w:tc>
        <w:tc>
          <w:tcPr>
            <w:tcW w:w="1313" w:type="dxa"/>
            <w:vAlign w:val="center"/>
          </w:tcPr>
          <w:p w14:paraId="344E516C">
            <w:pPr>
              <w:spacing w:line="360" w:lineRule="auto"/>
              <w:jc w:val="center"/>
              <w:rPr>
                <w:rFonts w:ascii="仿宋_GB2312" w:hAnsi="仿宋" w:eastAsia="仿宋_GB2312" w:cs="微软雅黑"/>
                <w:bCs/>
                <w:sz w:val="24"/>
                <w:szCs w:val="24"/>
                <w:vertAlign w:val="baseline"/>
              </w:rPr>
            </w:pPr>
          </w:p>
        </w:tc>
        <w:tc>
          <w:tcPr>
            <w:tcW w:w="1341" w:type="dxa"/>
            <w:vAlign w:val="center"/>
          </w:tcPr>
          <w:p w14:paraId="3C1B13AE">
            <w:pPr>
              <w:spacing w:line="360" w:lineRule="auto"/>
              <w:jc w:val="center"/>
              <w:rPr>
                <w:rFonts w:ascii="仿宋_GB2312" w:hAnsi="仿宋" w:eastAsia="仿宋_GB2312" w:cs="微软雅黑"/>
                <w:bCs/>
                <w:sz w:val="24"/>
                <w:szCs w:val="24"/>
                <w:vertAlign w:val="baseline"/>
              </w:rPr>
            </w:pPr>
          </w:p>
        </w:tc>
        <w:tc>
          <w:tcPr>
            <w:tcW w:w="1214" w:type="dxa"/>
            <w:vAlign w:val="center"/>
          </w:tcPr>
          <w:p w14:paraId="1D99BA7B">
            <w:pPr>
              <w:spacing w:line="360" w:lineRule="auto"/>
              <w:jc w:val="center"/>
              <w:rPr>
                <w:rFonts w:ascii="仿宋_GB2312" w:hAnsi="仿宋" w:eastAsia="仿宋_GB2312" w:cs="微软雅黑"/>
                <w:bCs/>
                <w:sz w:val="24"/>
                <w:szCs w:val="24"/>
                <w:vertAlign w:val="baseline"/>
              </w:rPr>
            </w:pPr>
          </w:p>
        </w:tc>
      </w:tr>
      <w:tr w14:paraId="375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13" w:type="dxa"/>
            <w:vAlign w:val="center"/>
          </w:tcPr>
          <w:p w14:paraId="30733E0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3</w:t>
            </w:r>
          </w:p>
        </w:tc>
        <w:tc>
          <w:tcPr>
            <w:tcW w:w="1369" w:type="dxa"/>
            <w:vAlign w:val="center"/>
          </w:tcPr>
          <w:p w14:paraId="1A362BA4">
            <w:pPr>
              <w:spacing w:line="360" w:lineRule="auto"/>
              <w:jc w:val="center"/>
              <w:rPr>
                <w:rFonts w:ascii="仿宋_GB2312" w:hAnsi="仿宋" w:eastAsia="仿宋_GB2312" w:cs="微软雅黑"/>
                <w:bCs/>
                <w:sz w:val="24"/>
                <w:szCs w:val="24"/>
                <w:vertAlign w:val="baseline"/>
              </w:rPr>
            </w:pPr>
          </w:p>
        </w:tc>
        <w:tc>
          <w:tcPr>
            <w:tcW w:w="1234" w:type="dxa"/>
            <w:vAlign w:val="center"/>
          </w:tcPr>
          <w:p w14:paraId="4D91A047">
            <w:pPr>
              <w:spacing w:line="360" w:lineRule="auto"/>
              <w:jc w:val="center"/>
              <w:rPr>
                <w:rFonts w:ascii="仿宋_GB2312" w:hAnsi="仿宋" w:eastAsia="仿宋_GB2312" w:cs="微软雅黑"/>
                <w:bCs/>
                <w:sz w:val="24"/>
                <w:szCs w:val="24"/>
                <w:vertAlign w:val="baseline"/>
              </w:rPr>
            </w:pPr>
          </w:p>
        </w:tc>
        <w:tc>
          <w:tcPr>
            <w:tcW w:w="1234" w:type="dxa"/>
            <w:vAlign w:val="center"/>
          </w:tcPr>
          <w:p w14:paraId="768049D4">
            <w:pPr>
              <w:spacing w:line="360" w:lineRule="auto"/>
              <w:jc w:val="center"/>
              <w:rPr>
                <w:rFonts w:ascii="仿宋_GB2312" w:hAnsi="仿宋" w:eastAsia="仿宋_GB2312" w:cs="微软雅黑"/>
                <w:bCs/>
                <w:sz w:val="24"/>
                <w:szCs w:val="24"/>
                <w:vertAlign w:val="baseline"/>
              </w:rPr>
            </w:pPr>
          </w:p>
        </w:tc>
        <w:tc>
          <w:tcPr>
            <w:tcW w:w="1313" w:type="dxa"/>
            <w:vAlign w:val="center"/>
          </w:tcPr>
          <w:p w14:paraId="6ABA98E0">
            <w:pPr>
              <w:spacing w:line="360" w:lineRule="auto"/>
              <w:jc w:val="center"/>
              <w:rPr>
                <w:rFonts w:ascii="仿宋_GB2312" w:hAnsi="仿宋" w:eastAsia="仿宋_GB2312" w:cs="微软雅黑"/>
                <w:bCs/>
                <w:sz w:val="24"/>
                <w:szCs w:val="24"/>
                <w:vertAlign w:val="baseline"/>
              </w:rPr>
            </w:pPr>
          </w:p>
        </w:tc>
        <w:tc>
          <w:tcPr>
            <w:tcW w:w="1341" w:type="dxa"/>
            <w:vAlign w:val="center"/>
          </w:tcPr>
          <w:p w14:paraId="44182854">
            <w:pPr>
              <w:spacing w:line="360" w:lineRule="auto"/>
              <w:jc w:val="center"/>
              <w:rPr>
                <w:rFonts w:ascii="仿宋_GB2312" w:hAnsi="仿宋" w:eastAsia="仿宋_GB2312" w:cs="微软雅黑"/>
                <w:bCs/>
                <w:sz w:val="24"/>
                <w:szCs w:val="24"/>
                <w:vertAlign w:val="baseline"/>
              </w:rPr>
            </w:pPr>
          </w:p>
        </w:tc>
        <w:tc>
          <w:tcPr>
            <w:tcW w:w="1214" w:type="dxa"/>
            <w:vAlign w:val="center"/>
          </w:tcPr>
          <w:p w14:paraId="2BA2BEF6">
            <w:pPr>
              <w:spacing w:line="360" w:lineRule="auto"/>
              <w:jc w:val="center"/>
              <w:rPr>
                <w:rFonts w:ascii="仿宋_GB2312" w:hAnsi="仿宋" w:eastAsia="仿宋_GB2312" w:cs="微软雅黑"/>
                <w:bCs/>
                <w:sz w:val="24"/>
                <w:szCs w:val="24"/>
                <w:vertAlign w:val="baseline"/>
              </w:rPr>
            </w:pPr>
          </w:p>
        </w:tc>
      </w:tr>
      <w:tr w14:paraId="4323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13" w:type="dxa"/>
            <w:vAlign w:val="center"/>
          </w:tcPr>
          <w:p w14:paraId="769A655F">
            <w:pPr>
              <w:spacing w:line="360" w:lineRule="auto"/>
              <w:jc w:val="center"/>
              <w:rPr>
                <w:rFonts w:ascii="仿宋_GB2312" w:hAnsi="仿宋" w:eastAsia="仿宋_GB2312" w:cs="微软雅黑"/>
                <w:bCs/>
                <w:sz w:val="24"/>
                <w:szCs w:val="24"/>
                <w:vertAlign w:val="baseline"/>
              </w:rPr>
            </w:pPr>
          </w:p>
        </w:tc>
        <w:tc>
          <w:tcPr>
            <w:tcW w:w="1369" w:type="dxa"/>
            <w:vAlign w:val="center"/>
          </w:tcPr>
          <w:p w14:paraId="59EEE282">
            <w:pPr>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eastAsia="zh-CN"/>
              </w:rPr>
              <w:t>……</w:t>
            </w:r>
          </w:p>
        </w:tc>
        <w:tc>
          <w:tcPr>
            <w:tcW w:w="1234" w:type="dxa"/>
            <w:vAlign w:val="center"/>
          </w:tcPr>
          <w:p w14:paraId="06CF58EB">
            <w:pPr>
              <w:spacing w:line="360" w:lineRule="auto"/>
              <w:jc w:val="center"/>
              <w:rPr>
                <w:rFonts w:ascii="仿宋_GB2312" w:hAnsi="仿宋" w:eastAsia="仿宋_GB2312" w:cs="微软雅黑"/>
                <w:bCs/>
                <w:sz w:val="24"/>
                <w:szCs w:val="24"/>
                <w:vertAlign w:val="baseline"/>
              </w:rPr>
            </w:pPr>
          </w:p>
        </w:tc>
        <w:tc>
          <w:tcPr>
            <w:tcW w:w="1234" w:type="dxa"/>
            <w:vAlign w:val="center"/>
          </w:tcPr>
          <w:p w14:paraId="30229EDA">
            <w:pPr>
              <w:spacing w:line="360" w:lineRule="auto"/>
              <w:jc w:val="center"/>
              <w:rPr>
                <w:rFonts w:ascii="仿宋_GB2312" w:hAnsi="仿宋" w:eastAsia="仿宋_GB2312" w:cs="微软雅黑"/>
                <w:bCs/>
                <w:sz w:val="24"/>
                <w:szCs w:val="24"/>
                <w:vertAlign w:val="baseline"/>
              </w:rPr>
            </w:pPr>
          </w:p>
        </w:tc>
        <w:tc>
          <w:tcPr>
            <w:tcW w:w="1313" w:type="dxa"/>
            <w:vAlign w:val="center"/>
          </w:tcPr>
          <w:p w14:paraId="2C712744">
            <w:pPr>
              <w:spacing w:line="360" w:lineRule="auto"/>
              <w:jc w:val="center"/>
              <w:rPr>
                <w:rFonts w:ascii="仿宋_GB2312" w:hAnsi="仿宋" w:eastAsia="仿宋_GB2312" w:cs="微软雅黑"/>
                <w:bCs/>
                <w:sz w:val="24"/>
                <w:szCs w:val="24"/>
                <w:vertAlign w:val="baseline"/>
              </w:rPr>
            </w:pPr>
          </w:p>
        </w:tc>
        <w:tc>
          <w:tcPr>
            <w:tcW w:w="1341" w:type="dxa"/>
            <w:vAlign w:val="center"/>
          </w:tcPr>
          <w:p w14:paraId="2B8DA87B">
            <w:pPr>
              <w:spacing w:line="360" w:lineRule="auto"/>
              <w:jc w:val="center"/>
              <w:rPr>
                <w:rFonts w:ascii="仿宋_GB2312" w:hAnsi="仿宋" w:eastAsia="仿宋_GB2312" w:cs="微软雅黑"/>
                <w:bCs/>
                <w:sz w:val="24"/>
                <w:szCs w:val="24"/>
                <w:vertAlign w:val="baseline"/>
              </w:rPr>
            </w:pPr>
          </w:p>
        </w:tc>
        <w:tc>
          <w:tcPr>
            <w:tcW w:w="1214" w:type="dxa"/>
            <w:vAlign w:val="center"/>
          </w:tcPr>
          <w:p w14:paraId="2691D1D8">
            <w:pPr>
              <w:spacing w:line="360" w:lineRule="auto"/>
              <w:jc w:val="center"/>
              <w:rPr>
                <w:rFonts w:ascii="仿宋_GB2312" w:hAnsi="仿宋" w:eastAsia="仿宋_GB2312" w:cs="微软雅黑"/>
                <w:bCs/>
                <w:sz w:val="24"/>
                <w:szCs w:val="24"/>
                <w:vertAlign w:val="baseline"/>
              </w:rPr>
            </w:pPr>
          </w:p>
        </w:tc>
      </w:tr>
      <w:tr w14:paraId="0692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2182" w:type="dxa"/>
            <w:gridSpan w:val="2"/>
            <w:vAlign w:val="center"/>
          </w:tcPr>
          <w:p w14:paraId="1EE41AEC">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合计总报价（元）</w:t>
            </w:r>
          </w:p>
        </w:tc>
        <w:tc>
          <w:tcPr>
            <w:tcW w:w="1234" w:type="dxa"/>
            <w:vAlign w:val="center"/>
          </w:tcPr>
          <w:p w14:paraId="361D37E3">
            <w:pPr>
              <w:spacing w:line="360" w:lineRule="auto"/>
              <w:jc w:val="center"/>
              <w:rPr>
                <w:rFonts w:ascii="仿宋_GB2312" w:hAnsi="仿宋" w:eastAsia="仿宋_GB2312" w:cs="微软雅黑"/>
                <w:bCs/>
                <w:sz w:val="24"/>
                <w:szCs w:val="24"/>
                <w:vertAlign w:val="baseline"/>
              </w:rPr>
            </w:pPr>
          </w:p>
        </w:tc>
        <w:tc>
          <w:tcPr>
            <w:tcW w:w="5102" w:type="dxa"/>
            <w:gridSpan w:val="4"/>
            <w:vAlign w:val="center"/>
          </w:tcPr>
          <w:p w14:paraId="71B01309">
            <w:pPr>
              <w:spacing w:line="360" w:lineRule="auto"/>
              <w:jc w:val="center"/>
              <w:rPr>
                <w:rFonts w:ascii="仿宋_GB2312" w:hAnsi="仿宋" w:eastAsia="仿宋_GB2312" w:cs="微软雅黑"/>
                <w:bCs/>
                <w:sz w:val="24"/>
                <w:szCs w:val="24"/>
                <w:vertAlign w:val="baseline"/>
              </w:rPr>
            </w:pPr>
          </w:p>
        </w:tc>
      </w:tr>
    </w:tbl>
    <w:p w14:paraId="5B4B4A20">
      <w:pPr>
        <w:spacing w:line="360" w:lineRule="auto"/>
        <w:rPr>
          <w:rFonts w:ascii="仿宋_GB2312" w:hAnsi="仿宋" w:eastAsia="仿宋_GB2312" w:cs="微软雅黑"/>
          <w:bCs/>
          <w:sz w:val="32"/>
          <w:szCs w:val="32"/>
        </w:rPr>
      </w:pPr>
    </w:p>
    <w:p w14:paraId="47AA5916">
      <w:pPr>
        <w:spacing w:line="360" w:lineRule="auto"/>
        <w:rPr>
          <w:rFonts w:ascii="仿宋" w:hAnsi="仿宋" w:eastAsia="仿宋" w:cs="微软雅黑"/>
          <w:bCs/>
          <w:sz w:val="40"/>
          <w:szCs w:val="40"/>
        </w:rPr>
      </w:pPr>
    </w:p>
    <w:p w14:paraId="39AEBBC6">
      <w:pPr>
        <w:spacing w:line="420" w:lineRule="auto"/>
        <w:jc w:val="right"/>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spacing w:line="420" w:lineRule="auto"/>
        <w:jc w:val="right"/>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51A5810E">
      <w:pPr>
        <w:spacing w:line="420" w:lineRule="auto"/>
        <w:jc w:val="right"/>
        <w:rPr>
          <w:rFonts w:hint="eastAsia" w:ascii="仿宋" w:hAnsi="仿宋" w:eastAsia="仿宋"/>
          <w:color w:val="000000"/>
        </w:rPr>
      </w:pPr>
      <w:r>
        <w:rPr>
          <w:rFonts w:hint="eastAsia" w:ascii="仿宋" w:hAnsi="仿宋" w:eastAsia="仿宋"/>
          <w:color w:val="000000"/>
          <w:sz w:val="24"/>
          <w:szCs w:val="32"/>
        </w:rPr>
        <w:t>日期：</w:t>
      </w:r>
      <w:r>
        <w:rPr>
          <w:rFonts w:ascii="仿宋" w:hAnsi="仿宋" w:eastAsia="仿宋"/>
          <w:color w:val="000000"/>
          <w:sz w:val="24"/>
          <w:szCs w:val="32"/>
        </w:rPr>
        <w:t>202</w:t>
      </w:r>
      <w:r>
        <w:rPr>
          <w:rFonts w:hint="eastAsia" w:ascii="仿宋" w:hAnsi="仿宋" w:eastAsia="仿宋"/>
          <w:color w:val="000000"/>
          <w:sz w:val="24"/>
          <w:szCs w:val="32"/>
        </w:rPr>
        <w:t>4年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sectPr>
      <w:pgSz w:w="11906" w:h="16838"/>
      <w:pgMar w:top="1440" w:right="1025"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